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65A" w:rsidRDefault="00DC065A" w:rsidP="00DC065A">
      <w:pPr>
        <w:outlineLvl w:val="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Bod č.</w:t>
      </w:r>
    </w:p>
    <w:p w:rsidR="00DC065A" w:rsidRDefault="00DC065A" w:rsidP="00DC065A">
      <w:pPr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DC065A" w:rsidRDefault="00DC065A" w:rsidP="00DC065A">
      <w:pPr>
        <w:rPr>
          <w:rFonts w:ascii="Arial" w:hAnsi="Arial" w:cs="Arial"/>
        </w:rPr>
      </w:pPr>
    </w:p>
    <w:p w:rsidR="00DC065A" w:rsidRDefault="00DC065A" w:rsidP="00DC065A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Materiál pre rokovanie Zastupiteľstva</w:t>
      </w:r>
    </w:p>
    <w:p w:rsidR="00DC065A" w:rsidRDefault="00DC065A" w:rsidP="00DC065A">
      <w:pPr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DC065A" w:rsidRDefault="00DC065A" w:rsidP="00DC065A">
      <w:pPr>
        <w:rPr>
          <w:rFonts w:ascii="Arial" w:hAnsi="Arial" w:cs="Arial"/>
        </w:rPr>
      </w:pPr>
    </w:p>
    <w:p w:rsidR="00DC065A" w:rsidRDefault="00DC065A" w:rsidP="00DC065A">
      <w:pPr>
        <w:rPr>
          <w:rFonts w:ascii="Arial" w:hAnsi="Arial" w:cs="Arial"/>
        </w:rPr>
      </w:pPr>
      <w:r>
        <w:rPr>
          <w:rFonts w:ascii="Arial" w:hAnsi="Arial" w:cs="Arial"/>
        </w:rPr>
        <w:t>20. septembra 2013</w:t>
      </w:r>
    </w:p>
    <w:p w:rsidR="00DC065A" w:rsidRDefault="00DC065A" w:rsidP="00DC065A">
      <w:pPr>
        <w:rPr>
          <w:rFonts w:ascii="Arial" w:hAnsi="Arial" w:cs="Arial"/>
        </w:rPr>
      </w:pPr>
    </w:p>
    <w:p w:rsidR="00DC065A" w:rsidRDefault="00DC065A" w:rsidP="00DC065A">
      <w:pPr>
        <w:rPr>
          <w:rFonts w:ascii="Arial" w:hAnsi="Arial" w:cs="Arial"/>
        </w:rPr>
      </w:pPr>
    </w:p>
    <w:p w:rsidR="00DC065A" w:rsidRDefault="00DC065A" w:rsidP="00DC065A">
      <w:pPr>
        <w:jc w:val="center"/>
        <w:rPr>
          <w:rFonts w:ascii="Arial" w:hAnsi="Arial" w:cs="Arial"/>
          <w:b/>
          <w:sz w:val="32"/>
          <w:szCs w:val="32"/>
        </w:rPr>
      </w:pPr>
    </w:p>
    <w:p w:rsidR="00DC065A" w:rsidRDefault="00DC065A" w:rsidP="00DC065A">
      <w:pPr>
        <w:jc w:val="center"/>
        <w:rPr>
          <w:rFonts w:ascii="Arial" w:hAnsi="Arial" w:cs="Arial"/>
          <w:sz w:val="32"/>
          <w:szCs w:val="32"/>
        </w:rPr>
      </w:pPr>
    </w:p>
    <w:p w:rsidR="00DC065A" w:rsidRDefault="00DC065A" w:rsidP="00DC065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DC065A" w:rsidRDefault="00DC065A" w:rsidP="00DC065A">
      <w:pPr>
        <w:jc w:val="center"/>
        <w:rPr>
          <w:rFonts w:ascii="Arial" w:hAnsi="Arial" w:cs="Arial"/>
        </w:rPr>
      </w:pPr>
    </w:p>
    <w:p w:rsidR="00DC065A" w:rsidRDefault="00DC065A" w:rsidP="00DC065A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Všeobecne záväzného  nariadenia  Bratislavského samosprávneho kraja           </w:t>
      </w:r>
      <w:r w:rsidRPr="003D640D">
        <w:rPr>
          <w:rFonts w:ascii="Arial" w:hAnsi="Arial" w:cs="Arial"/>
          <w:b/>
          <w:bCs/>
        </w:rPr>
        <w:t>č. ... /201</w:t>
      </w:r>
      <w:r>
        <w:rPr>
          <w:rFonts w:ascii="Arial" w:hAnsi="Arial" w:cs="Arial"/>
          <w:b/>
          <w:bCs/>
        </w:rPr>
        <w:t>3</w:t>
      </w:r>
      <w:r w:rsidRPr="003D640D">
        <w:rPr>
          <w:rFonts w:ascii="Arial" w:hAnsi="Arial" w:cs="Arial"/>
          <w:b/>
          <w:bCs/>
        </w:rPr>
        <w:t xml:space="preserve"> o </w:t>
      </w:r>
      <w:r w:rsidRPr="00B2580F">
        <w:rPr>
          <w:rFonts w:ascii="Arial" w:hAnsi="Arial" w:cs="Arial"/>
          <w:b/>
          <w:bCs/>
        </w:rPr>
        <w:t>určení počtu tried prvého ročníka stredných škôl financovaných zo štátneho rozpočtu v územnej pôsobnosti Bratislavského samosprávneho kraja pre prijímacie konanie na školský rok 2014/2015.</w:t>
      </w:r>
      <w:r>
        <w:rPr>
          <w:rFonts w:ascii="Arial" w:hAnsi="Arial" w:cs="Arial"/>
          <w:b/>
          <w:bCs/>
        </w:rPr>
        <w:t xml:space="preserve"> </w:t>
      </w:r>
    </w:p>
    <w:p w:rsidR="00DC065A" w:rsidRPr="00416B79" w:rsidRDefault="00DC065A" w:rsidP="00DC065A">
      <w:pPr>
        <w:ind w:firstLine="360"/>
        <w:rPr>
          <w:rFonts w:ascii="Arial" w:hAnsi="Arial" w:cs="Arial"/>
          <w:b/>
          <w:sz w:val="22"/>
          <w:szCs w:val="22"/>
        </w:rPr>
      </w:pPr>
    </w:p>
    <w:p w:rsidR="00DC065A" w:rsidRPr="00416B79" w:rsidRDefault="00DC065A" w:rsidP="00DC065A">
      <w:pPr>
        <w:ind w:firstLine="360"/>
        <w:rPr>
          <w:rFonts w:ascii="Arial" w:hAnsi="Arial" w:cs="Arial"/>
          <w:b/>
          <w:sz w:val="22"/>
          <w:szCs w:val="22"/>
        </w:rPr>
      </w:pPr>
    </w:p>
    <w:p w:rsidR="00DC065A" w:rsidRPr="00416B79" w:rsidRDefault="00DC065A" w:rsidP="00DC065A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416B7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DC065A" w:rsidRDefault="00DC065A" w:rsidP="00DC065A">
      <w:pPr>
        <w:tabs>
          <w:tab w:val="left" w:pos="5040"/>
        </w:tabs>
        <w:outlineLvl w:val="0"/>
        <w:rPr>
          <w:rFonts w:ascii="Arial" w:hAnsi="Arial" w:cs="Arial"/>
          <w:u w:val="single"/>
        </w:rPr>
      </w:pPr>
    </w:p>
    <w:p w:rsidR="00DC065A" w:rsidRDefault="00DC065A" w:rsidP="00DC065A">
      <w:pPr>
        <w:tabs>
          <w:tab w:val="left" w:pos="5040"/>
        </w:tabs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u w:val="single"/>
        </w:rPr>
        <w:t>Materiál predkladá</w:t>
      </w:r>
      <w:r>
        <w:rPr>
          <w:rFonts w:ascii="Arial" w:hAnsi="Arial" w:cs="Arial"/>
        </w:rPr>
        <w:t xml:space="preserve">:   </w:t>
      </w:r>
      <w:r>
        <w:rPr>
          <w:rFonts w:ascii="Arial" w:hAnsi="Arial" w:cs="Arial"/>
          <w:b/>
          <w:bCs/>
        </w:rPr>
        <w:t xml:space="preserve">                                                  </w:t>
      </w:r>
      <w:r>
        <w:rPr>
          <w:rFonts w:ascii="Arial" w:hAnsi="Arial" w:cs="Arial"/>
          <w:u w:val="single"/>
        </w:rPr>
        <w:t>Materiál obsahuje:</w:t>
      </w:r>
      <w:r>
        <w:rPr>
          <w:rFonts w:ascii="Arial" w:hAnsi="Arial" w:cs="Arial"/>
          <w:b/>
          <w:bCs/>
        </w:rPr>
        <w:t xml:space="preserve">   </w:t>
      </w:r>
    </w:p>
    <w:p w:rsidR="00DC065A" w:rsidRDefault="00DC065A" w:rsidP="00DC065A">
      <w:pPr>
        <w:tabs>
          <w:tab w:val="left" w:pos="5040"/>
        </w:tabs>
        <w:rPr>
          <w:rFonts w:ascii="Arial" w:hAnsi="Arial" w:cs="Arial"/>
        </w:rPr>
      </w:pPr>
    </w:p>
    <w:p w:rsidR="00DC065A" w:rsidRDefault="00DC065A" w:rsidP="00DC065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PhDr. Gabriella Németh                                             1.  Návrh uznesenia </w:t>
      </w:r>
    </w:p>
    <w:p w:rsidR="00DC065A" w:rsidRDefault="00DC065A" w:rsidP="00DC065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>podpredsedníčka                                                        2.  Dôvodová správa</w:t>
      </w:r>
    </w:p>
    <w:p w:rsidR="00DC065A" w:rsidRDefault="00DC065A" w:rsidP="00DC065A">
      <w:pPr>
        <w:rPr>
          <w:rFonts w:ascii="Arial" w:eastAsia="Calibri" w:hAnsi="Arial" w:cs="Arial"/>
          <w:iCs/>
          <w:lang w:eastAsia="en-US"/>
        </w:rPr>
      </w:pPr>
      <w:r>
        <w:rPr>
          <w:rFonts w:ascii="Arial" w:hAnsi="Arial" w:cs="Arial"/>
        </w:rPr>
        <w:t xml:space="preserve">Bratislavského samosprávneho kraja                         3.  Návrh Všeobecne záväzného </w:t>
      </w:r>
    </w:p>
    <w:p w:rsidR="00DC065A" w:rsidRDefault="00DC065A" w:rsidP="00DC065A">
      <w:pPr>
        <w:rPr>
          <w:rFonts w:ascii="Arial" w:hAnsi="Arial" w:cs="Arial"/>
        </w:rPr>
      </w:pPr>
      <w:r>
        <w:rPr>
          <w:rFonts w:ascii="Arial" w:eastAsia="Calibri" w:hAnsi="Arial" w:cs="Arial"/>
          <w:iCs/>
          <w:lang w:eastAsia="en-US"/>
        </w:rPr>
        <w:t xml:space="preserve">                                                                                         </w:t>
      </w:r>
      <w:r>
        <w:rPr>
          <w:rFonts w:ascii="Arial" w:hAnsi="Arial" w:cs="Arial"/>
        </w:rPr>
        <w:t>nariadenia ...</w:t>
      </w:r>
    </w:p>
    <w:p w:rsidR="00DC065A" w:rsidRDefault="00DC065A" w:rsidP="00DC065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4. Stanoviská komisií</w:t>
      </w:r>
    </w:p>
    <w:p w:rsidR="00DC065A" w:rsidRDefault="00DC065A" w:rsidP="00DC065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</w:p>
    <w:p w:rsidR="00DC065A" w:rsidRPr="00F606F8" w:rsidRDefault="00DC065A" w:rsidP="00DC065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u w:val="single"/>
        </w:rPr>
        <w:t>Zodpovedný:</w:t>
      </w:r>
    </w:p>
    <w:p w:rsidR="00DC065A" w:rsidRDefault="00DC065A" w:rsidP="00DC065A">
      <w:pPr>
        <w:rPr>
          <w:rFonts w:ascii="Arial" w:hAnsi="Arial" w:cs="Arial"/>
        </w:rPr>
      </w:pPr>
    </w:p>
    <w:p w:rsidR="00DC065A" w:rsidRDefault="00DC065A" w:rsidP="00DC065A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Ing. Roman Csabay,</w:t>
      </w:r>
    </w:p>
    <w:p w:rsidR="00DC065A" w:rsidRDefault="00DC065A" w:rsidP="00DC065A">
      <w:pPr>
        <w:rPr>
          <w:rFonts w:ascii="Arial" w:hAnsi="Arial" w:cs="Arial"/>
        </w:rPr>
      </w:pPr>
      <w:r>
        <w:rPr>
          <w:rFonts w:ascii="Arial" w:hAnsi="Arial" w:cs="Arial"/>
        </w:rPr>
        <w:t>riaditeľ Odboru školstva, mládeže a športu</w:t>
      </w:r>
    </w:p>
    <w:p w:rsidR="00DC065A" w:rsidRDefault="00DC065A" w:rsidP="00DC065A">
      <w:pPr>
        <w:rPr>
          <w:rFonts w:ascii="Arial" w:hAnsi="Arial" w:cs="Arial"/>
        </w:rPr>
      </w:pPr>
      <w:r>
        <w:rPr>
          <w:rFonts w:ascii="Arial" w:hAnsi="Arial" w:cs="Arial"/>
        </w:rPr>
        <w:t>Úradu Bratislavského samosprávneho kraja</w:t>
      </w:r>
    </w:p>
    <w:p w:rsidR="00DC065A" w:rsidRDefault="00DC065A" w:rsidP="00DC065A">
      <w:pPr>
        <w:rPr>
          <w:rFonts w:ascii="Arial" w:hAnsi="Arial" w:cs="Arial"/>
        </w:rPr>
      </w:pPr>
    </w:p>
    <w:p w:rsidR="00DC065A" w:rsidRPr="00DC065A" w:rsidRDefault="00DC065A" w:rsidP="00DC065A">
      <w:pPr>
        <w:jc w:val="both"/>
        <w:rPr>
          <w:rFonts w:ascii="Arial" w:hAnsi="Arial" w:cs="Arial"/>
          <w:u w:val="single"/>
        </w:rPr>
      </w:pPr>
      <w:r w:rsidRPr="00DC065A">
        <w:rPr>
          <w:rFonts w:ascii="Arial" w:hAnsi="Arial" w:cs="Arial"/>
          <w:u w:val="single"/>
        </w:rPr>
        <w:t>Spracovatelia:</w:t>
      </w:r>
    </w:p>
    <w:p w:rsidR="00DC065A" w:rsidRPr="00DC065A" w:rsidRDefault="00DC065A" w:rsidP="00DC065A">
      <w:pPr>
        <w:outlineLvl w:val="0"/>
        <w:rPr>
          <w:rFonts w:ascii="Arial" w:hAnsi="Arial" w:cs="Arial"/>
        </w:rPr>
      </w:pPr>
      <w:r w:rsidRPr="00DC065A">
        <w:rPr>
          <w:rFonts w:ascii="Arial" w:hAnsi="Arial" w:cs="Arial"/>
        </w:rPr>
        <w:t>Mgr. Tibor Varga, oddelenie školstva</w:t>
      </w:r>
    </w:p>
    <w:p w:rsidR="00DC065A" w:rsidRPr="00DC065A" w:rsidRDefault="00DC065A" w:rsidP="00DC065A">
      <w:pPr>
        <w:outlineLvl w:val="0"/>
        <w:rPr>
          <w:rFonts w:ascii="Arial" w:hAnsi="Arial" w:cs="Arial"/>
        </w:rPr>
      </w:pPr>
      <w:r w:rsidRPr="00DC065A">
        <w:rPr>
          <w:rFonts w:ascii="Arial" w:hAnsi="Arial" w:cs="Arial"/>
        </w:rPr>
        <w:t>Ing. Dagmar Hubačová, oddelenie školstva</w:t>
      </w:r>
    </w:p>
    <w:p w:rsidR="00DC065A" w:rsidRPr="00DC065A" w:rsidRDefault="00DC065A" w:rsidP="00DC065A">
      <w:pPr>
        <w:outlineLvl w:val="0"/>
        <w:rPr>
          <w:rFonts w:ascii="Arial" w:hAnsi="Arial" w:cs="Arial"/>
        </w:rPr>
      </w:pPr>
      <w:r w:rsidRPr="00DC065A">
        <w:rPr>
          <w:rFonts w:ascii="Arial" w:hAnsi="Arial" w:cs="Arial"/>
        </w:rPr>
        <w:t>Mgr. Peter Šafář, oddelenie školstva</w:t>
      </w:r>
    </w:p>
    <w:p w:rsidR="00DC065A" w:rsidRPr="00DC065A" w:rsidRDefault="00DC065A" w:rsidP="00DC065A">
      <w:pPr>
        <w:outlineLvl w:val="0"/>
        <w:rPr>
          <w:rFonts w:ascii="Arial" w:hAnsi="Arial" w:cs="Arial"/>
        </w:rPr>
      </w:pPr>
      <w:r w:rsidRPr="00DC065A">
        <w:rPr>
          <w:rFonts w:ascii="Arial" w:hAnsi="Arial" w:cs="Arial"/>
        </w:rPr>
        <w:t>Mgr. Jana Zápalová, vedúca oddelenia školstva</w:t>
      </w:r>
    </w:p>
    <w:p w:rsidR="00DC065A" w:rsidRPr="00DC065A" w:rsidRDefault="00DC065A" w:rsidP="00DC065A">
      <w:pPr>
        <w:rPr>
          <w:rFonts w:ascii="Arial" w:hAnsi="Arial" w:cs="Arial"/>
        </w:rPr>
      </w:pPr>
      <w:r w:rsidRPr="00DC065A">
        <w:rPr>
          <w:rFonts w:ascii="Arial" w:hAnsi="Arial" w:cs="Arial"/>
        </w:rPr>
        <w:t xml:space="preserve">Úradu Bratislavského samosprávneho kraja </w:t>
      </w:r>
    </w:p>
    <w:p w:rsidR="00DC065A" w:rsidRPr="00DC065A" w:rsidRDefault="00DC065A" w:rsidP="00DC065A">
      <w:pPr>
        <w:rPr>
          <w:rFonts w:ascii="Arial" w:hAnsi="Arial" w:cs="Arial"/>
        </w:rPr>
      </w:pPr>
      <w:r w:rsidRPr="00DC065A">
        <w:rPr>
          <w:rFonts w:ascii="Arial" w:hAnsi="Arial" w:cs="Arial"/>
        </w:rPr>
        <w:t>JUDr. Matúš Šaray, vedúci právneho oddelenia</w:t>
      </w:r>
    </w:p>
    <w:p w:rsidR="00DC065A" w:rsidRPr="00DC065A" w:rsidRDefault="00DC065A" w:rsidP="00DC065A">
      <w:pPr>
        <w:rPr>
          <w:rFonts w:ascii="Arial" w:hAnsi="Arial" w:cs="Arial"/>
        </w:rPr>
      </w:pPr>
      <w:r w:rsidRPr="00DC065A">
        <w:rPr>
          <w:rFonts w:ascii="Arial" w:hAnsi="Arial" w:cs="Arial"/>
        </w:rPr>
        <w:t xml:space="preserve">Úradu Bratislavského samosprávneho kraja </w:t>
      </w:r>
    </w:p>
    <w:p w:rsidR="00DC065A" w:rsidRDefault="00DC065A" w:rsidP="00DC065A">
      <w:pPr>
        <w:jc w:val="center"/>
        <w:outlineLvl w:val="0"/>
        <w:rPr>
          <w:rFonts w:ascii="Arial" w:hAnsi="Arial" w:cs="Arial"/>
        </w:rPr>
      </w:pPr>
    </w:p>
    <w:p w:rsidR="00DC065A" w:rsidRDefault="00DC065A" w:rsidP="00DC065A">
      <w:pPr>
        <w:jc w:val="center"/>
        <w:outlineLvl w:val="0"/>
        <w:rPr>
          <w:rFonts w:ascii="Arial" w:hAnsi="Arial" w:cs="Arial"/>
        </w:rPr>
      </w:pPr>
    </w:p>
    <w:p w:rsidR="00DC065A" w:rsidRDefault="00DC065A" w:rsidP="00DC065A">
      <w:pPr>
        <w:jc w:val="center"/>
        <w:outlineLvl w:val="0"/>
        <w:rPr>
          <w:rFonts w:ascii="Arial" w:hAnsi="Arial" w:cs="Arial"/>
        </w:rPr>
      </w:pPr>
    </w:p>
    <w:p w:rsidR="00DC065A" w:rsidRDefault="00DC065A" w:rsidP="00DC065A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Bratislava</w:t>
      </w:r>
    </w:p>
    <w:p w:rsidR="00DC065A" w:rsidRDefault="00DC065A" w:rsidP="00DC06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september 2013</w:t>
      </w:r>
    </w:p>
    <w:p w:rsidR="00DC065A" w:rsidRDefault="00DC065A" w:rsidP="00DC065A">
      <w:pPr>
        <w:jc w:val="center"/>
        <w:rPr>
          <w:rFonts w:ascii="Arial" w:hAnsi="Arial" w:cs="Arial"/>
        </w:rPr>
      </w:pPr>
    </w:p>
    <w:p w:rsidR="00770FE4" w:rsidRDefault="00770FE4" w:rsidP="001D01DC">
      <w:pPr>
        <w:rPr>
          <w:rFonts w:ascii="Arial" w:hAnsi="Arial" w:cs="Arial"/>
          <w:sz w:val="22"/>
          <w:szCs w:val="22"/>
        </w:rPr>
      </w:pPr>
    </w:p>
    <w:p w:rsidR="00770FE4" w:rsidRPr="003D640D" w:rsidRDefault="00770FE4" w:rsidP="00770FE4">
      <w:pPr>
        <w:jc w:val="center"/>
        <w:rPr>
          <w:rFonts w:ascii="Arial" w:hAnsi="Arial" w:cs="Arial"/>
        </w:rPr>
      </w:pPr>
      <w:r w:rsidRPr="003D640D">
        <w:rPr>
          <w:rFonts w:ascii="Arial" w:hAnsi="Arial" w:cs="Arial"/>
        </w:rPr>
        <w:t>N á v r h   u z n e s e n i a</w:t>
      </w: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jc w:val="center"/>
        <w:rPr>
          <w:rFonts w:ascii="Arial" w:hAnsi="Arial" w:cs="Arial"/>
          <w:b/>
          <w:bCs/>
        </w:rPr>
      </w:pPr>
      <w:r w:rsidRPr="003D640D">
        <w:rPr>
          <w:rFonts w:ascii="Arial" w:hAnsi="Arial" w:cs="Arial"/>
          <w:b/>
          <w:bCs/>
        </w:rPr>
        <w:t>UZNESENIE  č.  ...... / 201</w:t>
      </w:r>
      <w:r>
        <w:rPr>
          <w:rFonts w:ascii="Arial" w:hAnsi="Arial" w:cs="Arial"/>
          <w:b/>
          <w:bCs/>
        </w:rPr>
        <w:t>3</w:t>
      </w:r>
    </w:p>
    <w:p w:rsidR="00770FE4" w:rsidRPr="003D640D" w:rsidRDefault="00770FE4" w:rsidP="00770FE4">
      <w:pPr>
        <w:jc w:val="center"/>
        <w:rPr>
          <w:rFonts w:ascii="Arial" w:hAnsi="Arial" w:cs="Arial"/>
        </w:rPr>
      </w:pPr>
      <w:r w:rsidRPr="003D640D">
        <w:rPr>
          <w:rFonts w:ascii="Arial" w:hAnsi="Arial" w:cs="Arial"/>
        </w:rPr>
        <w:t xml:space="preserve">zo dňa </w:t>
      </w:r>
      <w:r w:rsidR="0086749D">
        <w:rPr>
          <w:rFonts w:ascii="Arial" w:hAnsi="Arial" w:cs="Arial"/>
        </w:rPr>
        <w:t>20</w:t>
      </w:r>
      <w:r w:rsidRPr="003D640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09</w:t>
      </w:r>
      <w:r w:rsidRPr="003D640D">
        <w:rPr>
          <w:rFonts w:ascii="Arial" w:hAnsi="Arial" w:cs="Arial"/>
        </w:rPr>
        <w:t>. 201</w:t>
      </w:r>
      <w:r>
        <w:rPr>
          <w:rFonts w:ascii="Arial" w:hAnsi="Arial" w:cs="Arial"/>
        </w:rPr>
        <w:t>3</w:t>
      </w: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outlineLvl w:val="0"/>
        <w:rPr>
          <w:rFonts w:ascii="Arial" w:hAnsi="Arial" w:cs="Arial"/>
        </w:rPr>
      </w:pPr>
      <w:r w:rsidRPr="003D640D">
        <w:rPr>
          <w:rFonts w:ascii="Arial" w:hAnsi="Arial" w:cs="Arial"/>
        </w:rPr>
        <w:t>Zastupiteľstvo Bratislavského samosprávneho kraja po prerokovaní materiálu</w:t>
      </w:r>
    </w:p>
    <w:p w:rsidR="00770FE4" w:rsidRPr="003D640D" w:rsidRDefault="00770FE4" w:rsidP="00770FE4">
      <w:pPr>
        <w:ind w:left="360"/>
        <w:jc w:val="both"/>
        <w:rPr>
          <w:rFonts w:ascii="Arial" w:hAnsi="Arial" w:cs="Arial"/>
        </w:rPr>
      </w:pPr>
    </w:p>
    <w:p w:rsidR="00770FE4" w:rsidRPr="003D640D" w:rsidRDefault="00770FE4" w:rsidP="00770FE4">
      <w:pPr>
        <w:ind w:left="360"/>
        <w:jc w:val="both"/>
        <w:rPr>
          <w:rFonts w:ascii="Arial" w:hAnsi="Arial" w:cs="Arial"/>
        </w:rPr>
      </w:pPr>
    </w:p>
    <w:p w:rsidR="00770FE4" w:rsidRPr="003D640D" w:rsidRDefault="00770FE4" w:rsidP="00770FE4">
      <w:pPr>
        <w:keepNext/>
        <w:autoSpaceDE w:val="0"/>
        <w:autoSpaceDN w:val="0"/>
        <w:adjustRightInd w:val="0"/>
        <w:spacing w:after="60"/>
        <w:ind w:left="2832" w:firstLine="708"/>
        <w:jc w:val="both"/>
        <w:outlineLvl w:val="0"/>
        <w:rPr>
          <w:rFonts w:ascii="Arial" w:hAnsi="Arial" w:cs="Arial"/>
          <w:b/>
          <w:bCs/>
        </w:rPr>
      </w:pPr>
      <w:r w:rsidRPr="003D640D">
        <w:rPr>
          <w:rFonts w:ascii="Arial" w:hAnsi="Arial" w:cs="Arial"/>
          <w:b/>
          <w:bCs/>
        </w:rPr>
        <w:t>s c h v a ľ u j e</w:t>
      </w:r>
    </w:p>
    <w:p w:rsidR="00770FE4" w:rsidRPr="003D640D" w:rsidRDefault="00770FE4" w:rsidP="00770FE4">
      <w:pPr>
        <w:ind w:left="360"/>
        <w:jc w:val="both"/>
        <w:rPr>
          <w:rFonts w:ascii="Arial" w:hAnsi="Arial" w:cs="Arial"/>
        </w:rPr>
      </w:pPr>
    </w:p>
    <w:p w:rsidR="00770FE4" w:rsidRPr="003D640D" w:rsidRDefault="00770FE4" w:rsidP="00770FE4">
      <w:pPr>
        <w:ind w:left="360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 w:rsidRPr="003D640D">
        <w:rPr>
          <w:rFonts w:ascii="Arial" w:hAnsi="Arial" w:cs="Arial"/>
          <w:bCs/>
        </w:rPr>
        <w:t>Všeobecne záväzné nariadenie Bratislavského samosprávneho kraja č..../201</w:t>
      </w:r>
      <w:r>
        <w:rPr>
          <w:rFonts w:ascii="Arial" w:hAnsi="Arial" w:cs="Arial"/>
          <w:bCs/>
        </w:rPr>
        <w:t>3</w:t>
      </w:r>
      <w:r w:rsidRPr="003D640D">
        <w:rPr>
          <w:rFonts w:ascii="Arial" w:hAnsi="Arial" w:cs="Arial"/>
          <w:bCs/>
        </w:rPr>
        <w:t xml:space="preserve">,                     o </w:t>
      </w:r>
      <w:r w:rsidRPr="00B2580F">
        <w:rPr>
          <w:rFonts w:ascii="Arial" w:hAnsi="Arial" w:cs="Arial"/>
          <w:bCs/>
        </w:rPr>
        <w:t>určení počtu tried prvého ročníka stredných škôl financovaných zo štátneho rozpočtu v územnej pôsobnosti Bratislavského samosprávneho kraja pre prijímacie konanie na školský rok 2014/2015.</w:t>
      </w:r>
    </w:p>
    <w:p w:rsidR="00770FE4" w:rsidRPr="003D640D" w:rsidRDefault="00770FE4" w:rsidP="00770FE4">
      <w:pPr>
        <w:jc w:val="both"/>
        <w:outlineLvl w:val="0"/>
        <w:rPr>
          <w:rFonts w:ascii="Arial" w:hAnsi="Arial" w:cs="Arial"/>
        </w:rPr>
      </w:pPr>
      <w:r w:rsidRPr="003D640D">
        <w:rPr>
          <w:rFonts w:ascii="Arial" w:hAnsi="Arial" w:cs="Arial"/>
          <w:color w:val="000000"/>
        </w:rPr>
        <w:t xml:space="preserve">                   </w:t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ind w:left="540" w:hanging="540"/>
        <w:jc w:val="both"/>
        <w:rPr>
          <w:rFonts w:ascii="Arial" w:hAnsi="Arial" w:cs="Arial"/>
          <w:b/>
          <w:bCs/>
        </w:rPr>
      </w:pP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  <w:t xml:space="preserve">    </w:t>
      </w:r>
      <w:r w:rsidRPr="003D640D">
        <w:rPr>
          <w:rFonts w:ascii="Arial" w:hAnsi="Arial" w:cs="Arial"/>
          <w:bCs/>
        </w:rPr>
        <w:t>Termín:</w:t>
      </w:r>
      <w:r w:rsidRPr="003D640D">
        <w:rPr>
          <w:rFonts w:ascii="Arial" w:hAnsi="Arial" w:cs="Arial"/>
          <w:b/>
          <w:bCs/>
        </w:rPr>
        <w:t xml:space="preserve"> </w:t>
      </w:r>
      <w:r w:rsidRPr="003D640D">
        <w:rPr>
          <w:rFonts w:ascii="Arial" w:hAnsi="Arial" w:cs="Arial"/>
        </w:rPr>
        <w:t>k </w:t>
      </w:r>
      <w:r>
        <w:rPr>
          <w:rFonts w:ascii="Arial" w:hAnsi="Arial" w:cs="Arial"/>
        </w:rPr>
        <w:t>30</w:t>
      </w:r>
      <w:r w:rsidRPr="003D640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D640D">
        <w:rPr>
          <w:rFonts w:ascii="Arial" w:hAnsi="Arial" w:cs="Arial"/>
        </w:rPr>
        <w:t>0</w:t>
      </w:r>
      <w:r>
        <w:rPr>
          <w:rFonts w:ascii="Arial" w:hAnsi="Arial" w:cs="Arial"/>
        </w:rPr>
        <w:t>9</w:t>
      </w:r>
      <w:r w:rsidRPr="003D640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D640D">
        <w:rPr>
          <w:rFonts w:ascii="Arial" w:hAnsi="Arial" w:cs="Arial"/>
        </w:rPr>
        <w:t>2013</w:t>
      </w:r>
    </w:p>
    <w:p w:rsidR="00770FE4" w:rsidRPr="003D640D" w:rsidRDefault="00770FE4" w:rsidP="00770FE4">
      <w:pPr>
        <w:ind w:left="540" w:hanging="540"/>
        <w:jc w:val="both"/>
        <w:rPr>
          <w:rFonts w:ascii="Arial" w:hAnsi="Arial" w:cs="Arial"/>
          <w:b/>
          <w:bCs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Default="00770FE4" w:rsidP="00770FE4">
      <w:pPr>
        <w:rPr>
          <w:rFonts w:ascii="Arial" w:hAnsi="Arial" w:cs="Arial"/>
        </w:rPr>
      </w:pPr>
    </w:p>
    <w:p w:rsidR="00770FE4" w:rsidRDefault="00770FE4" w:rsidP="00770FE4">
      <w:pPr>
        <w:rPr>
          <w:rFonts w:ascii="Arial" w:hAnsi="Arial" w:cs="Arial"/>
        </w:rPr>
      </w:pPr>
    </w:p>
    <w:p w:rsidR="00770FE4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  <w:b/>
        </w:rPr>
      </w:pPr>
    </w:p>
    <w:p w:rsidR="00770FE4" w:rsidRPr="003D640D" w:rsidRDefault="00770FE4" w:rsidP="00770FE4">
      <w:pPr>
        <w:jc w:val="center"/>
        <w:rPr>
          <w:rFonts w:ascii="Arial" w:hAnsi="Arial" w:cs="Arial"/>
          <w:b/>
        </w:rPr>
      </w:pPr>
      <w:r w:rsidRPr="003D640D">
        <w:rPr>
          <w:rFonts w:ascii="Arial" w:hAnsi="Arial" w:cs="Arial"/>
          <w:b/>
        </w:rPr>
        <w:t>D ô v o d o v á    s p r á v a</w:t>
      </w:r>
    </w:p>
    <w:p w:rsidR="00770FE4" w:rsidRPr="003D640D" w:rsidRDefault="00770FE4" w:rsidP="00770FE4">
      <w:pPr>
        <w:jc w:val="center"/>
        <w:rPr>
          <w:rFonts w:ascii="Arial" w:hAnsi="Arial" w:cs="Arial"/>
          <w:b/>
        </w:rPr>
      </w:pPr>
    </w:p>
    <w:p w:rsidR="00770FE4" w:rsidRPr="00624C10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624C10">
        <w:rPr>
          <w:rFonts w:ascii="Arial" w:hAnsi="Arial" w:cs="Arial"/>
          <w:b/>
          <w:bCs/>
          <w:sz w:val="22"/>
          <w:szCs w:val="22"/>
        </w:rPr>
        <w:t>k návrhu všeobecne  záväzného nariadenia</w:t>
      </w:r>
      <w:r w:rsidRPr="00624C10">
        <w:rPr>
          <w:rFonts w:ascii="Arial" w:hAnsi="Arial" w:cs="Arial"/>
          <w:b/>
          <w:sz w:val="22"/>
          <w:szCs w:val="22"/>
        </w:rPr>
        <w:t xml:space="preserve"> Bratislavského samosprávneho kraja</w:t>
      </w:r>
      <w:r w:rsidRPr="00624C10">
        <w:rPr>
          <w:rFonts w:ascii="Arial" w:hAnsi="Arial" w:cs="Arial"/>
          <w:b/>
          <w:bCs/>
          <w:sz w:val="22"/>
          <w:szCs w:val="22"/>
        </w:rPr>
        <w:t xml:space="preserve"> č...../2013 o určení počtu tried prvého ročníka stredných škôl financovaných zo štátneho rozpočtu v územnej pôsobnosti Bratislavského samosprávneho kraja pre prijímacie konanie na školský rok 2014/2015.</w:t>
      </w:r>
    </w:p>
    <w:p w:rsidR="00770FE4" w:rsidRPr="00624C10" w:rsidRDefault="00770FE4" w:rsidP="00770FE4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770FE4" w:rsidRPr="00624C10" w:rsidRDefault="00770FE4" w:rsidP="00770FE4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770FE4" w:rsidRPr="00624C10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24C10">
        <w:rPr>
          <w:rFonts w:ascii="Arial" w:hAnsi="Arial" w:cs="Arial"/>
          <w:sz w:val="22"/>
          <w:szCs w:val="22"/>
        </w:rPr>
        <w:t>Návrh všeobecne záväzného nariadenia (ďalej len „nariadenie“) o určení počtu tried prvého ročníka stredných škôl financovaných zo štátneho rozpočtu v územnej pôsobnosti Bratislavského samosprávneho kraja pre prijímacie konanie v nasledujúcom školskom roku sa predkladá na základe novely zákona č. 184/2009 Z. z. o odbornom vzdelávaní a príprave a o zmene a doplnení niektorých zákonov v znení neskorších predpisov (ďalej len „zákon o odbornom vzdelávaní a príprave“), ktorá v § 4, ods. 2 písm. c) ukladá túto povinnosť samosprávnemu kraju.</w:t>
      </w:r>
    </w:p>
    <w:p w:rsidR="00770FE4" w:rsidRPr="00624C10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70FE4" w:rsidRPr="00DE04DF" w:rsidRDefault="00770FE4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624C10">
        <w:rPr>
          <w:rFonts w:ascii="Arial" w:hAnsi="Arial" w:cs="Arial"/>
          <w:sz w:val="22"/>
          <w:szCs w:val="22"/>
        </w:rPr>
        <w:t>Návrhy na počet tried prvého ročníka stredných škôl financovaných zo štátneho rozpočtu predkladajú samosprávnemu kraju školy v zriaďovateľskej pôsobnosti BSK, zriaďovatelia, ktorými sú štátom uznaná cirkev alebo náboženská spoločnosť (cirkevné školy) alebo iná právnická alebo fyzická osoba (súkromné školy)</w:t>
      </w:r>
      <w:r w:rsidR="00B76DE4">
        <w:rPr>
          <w:rFonts w:ascii="Arial" w:hAnsi="Arial" w:cs="Arial"/>
          <w:sz w:val="22"/>
          <w:szCs w:val="22"/>
        </w:rPr>
        <w:t xml:space="preserve">, </w:t>
      </w:r>
      <w:r w:rsidR="00B76DE4" w:rsidRPr="00DE04DF">
        <w:rPr>
          <w:rFonts w:ascii="Arial" w:hAnsi="Arial" w:cs="Arial"/>
          <w:color w:val="000000"/>
          <w:sz w:val="22"/>
          <w:szCs w:val="22"/>
        </w:rPr>
        <w:t>v prípade BSK aj obec, ktorá je zriaďovateľom strednej školy.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Táto povinnosť sa netýka stredných škôl v zriaďovateľskej pôsobnosti </w:t>
      </w:r>
      <w:r w:rsidR="00314C35" w:rsidRPr="00DE04DF">
        <w:rPr>
          <w:rFonts w:ascii="Arial" w:hAnsi="Arial" w:cs="Arial"/>
          <w:color w:val="000000"/>
          <w:sz w:val="22"/>
          <w:szCs w:val="22"/>
        </w:rPr>
        <w:t>o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bvodného úradu </w:t>
      </w:r>
      <w:r w:rsidR="00B76DE4" w:rsidRPr="00DE04DF">
        <w:rPr>
          <w:rFonts w:ascii="Arial" w:hAnsi="Arial" w:cs="Arial"/>
          <w:color w:val="000000"/>
          <w:sz w:val="22"/>
          <w:szCs w:val="22"/>
        </w:rPr>
        <w:t xml:space="preserve"> a gymnázií s osemročným štúdiom</w:t>
      </w:r>
      <w:r w:rsidRPr="00DE04DF">
        <w:rPr>
          <w:rFonts w:ascii="Arial" w:hAnsi="Arial" w:cs="Arial"/>
          <w:color w:val="000000"/>
          <w:sz w:val="22"/>
          <w:szCs w:val="22"/>
        </w:rPr>
        <w:t>.</w:t>
      </w:r>
    </w:p>
    <w:p w:rsidR="00770FE4" w:rsidRPr="00624C10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70FE4" w:rsidRPr="00624C10" w:rsidRDefault="00140750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prerokovaní v k</w:t>
      </w:r>
      <w:r w:rsidR="00770FE4" w:rsidRPr="00624C10">
        <w:rPr>
          <w:rFonts w:ascii="Arial" w:hAnsi="Arial" w:cs="Arial"/>
          <w:sz w:val="22"/>
          <w:szCs w:val="22"/>
        </w:rPr>
        <w:t xml:space="preserve">rajskej rade pre odborné vzdelávanie a prípravu (ďalej len "krajská rada") určuje </w:t>
      </w:r>
      <w:r w:rsidR="00945DAF">
        <w:rPr>
          <w:rFonts w:ascii="Arial" w:hAnsi="Arial" w:cs="Arial"/>
          <w:sz w:val="22"/>
          <w:szCs w:val="22"/>
        </w:rPr>
        <w:t xml:space="preserve"> </w:t>
      </w:r>
      <w:r w:rsidR="00770FE4" w:rsidRPr="00624C10">
        <w:rPr>
          <w:rFonts w:ascii="Arial" w:hAnsi="Arial" w:cs="Arial"/>
          <w:sz w:val="22"/>
          <w:szCs w:val="22"/>
        </w:rPr>
        <w:t xml:space="preserve">samosprávny kraj </w:t>
      </w:r>
      <w:r w:rsidR="00945DAF">
        <w:rPr>
          <w:rFonts w:ascii="Arial" w:hAnsi="Arial" w:cs="Arial"/>
          <w:sz w:val="22"/>
          <w:szCs w:val="22"/>
        </w:rPr>
        <w:t xml:space="preserve">svojím </w:t>
      </w:r>
      <w:r w:rsidR="00770FE4" w:rsidRPr="00624C10">
        <w:rPr>
          <w:rFonts w:ascii="Arial" w:hAnsi="Arial" w:cs="Arial"/>
          <w:sz w:val="22"/>
          <w:szCs w:val="22"/>
        </w:rPr>
        <w:t xml:space="preserve">nariadením </w:t>
      </w:r>
      <w:r w:rsidR="00945DAF">
        <w:rPr>
          <w:rFonts w:ascii="Arial" w:hAnsi="Arial" w:cs="Arial"/>
          <w:sz w:val="22"/>
          <w:szCs w:val="22"/>
        </w:rPr>
        <w:t xml:space="preserve">počet </w:t>
      </w:r>
      <w:r w:rsidR="00770FE4" w:rsidRPr="00624C10">
        <w:rPr>
          <w:rFonts w:ascii="Arial" w:hAnsi="Arial" w:cs="Arial"/>
          <w:sz w:val="22"/>
          <w:szCs w:val="22"/>
        </w:rPr>
        <w:t xml:space="preserve">tried prvého ročníka stredných škôl financovaných zo štátneho rozpočtu vo svojej územnej pôsobnosti pre prijímacie konanie na nasledujúci školský rok 2014/15 v súlade s regionálnou stratégiou výchovy a vzdelávania v stredných školách a analýzami a prognózami o vývoji trhu práce. Výnimku tvoria gymnáziá s osemročným vzdelávacím programom v územnej pôsobnosti samosprávneho kraja a stredné školy v jeho územnej pôsobnosti, ktorých zriaďovateľom je obvodný úrad. </w:t>
      </w:r>
    </w:p>
    <w:p w:rsidR="00770FE4" w:rsidRPr="00624C10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6D51BF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24C10">
        <w:rPr>
          <w:rFonts w:ascii="Arial" w:hAnsi="Arial" w:cs="Arial"/>
          <w:sz w:val="22"/>
          <w:szCs w:val="22"/>
        </w:rPr>
        <w:t xml:space="preserve">Regionálna stratégia výchovy a vzdelávania v stredných školách v Bratislavskom samosprávnom kraji na roky 2013 – 2018 bola schválená Zastupiteľstvom BSK dňa </w:t>
      </w:r>
      <w:r w:rsidR="00624C10">
        <w:rPr>
          <w:rFonts w:ascii="Arial" w:hAnsi="Arial" w:cs="Arial"/>
          <w:sz w:val="22"/>
          <w:szCs w:val="22"/>
        </w:rPr>
        <w:t xml:space="preserve">           </w:t>
      </w:r>
      <w:r w:rsidRPr="00624C10">
        <w:rPr>
          <w:rFonts w:ascii="Arial" w:hAnsi="Arial" w:cs="Arial"/>
          <w:sz w:val="22"/>
          <w:szCs w:val="22"/>
        </w:rPr>
        <w:t xml:space="preserve">21. 6. 2013. </w:t>
      </w:r>
    </w:p>
    <w:p w:rsidR="00B76DE4" w:rsidRDefault="00770FE4" w:rsidP="00770FE4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624C10">
        <w:rPr>
          <w:rFonts w:ascii="Arial" w:hAnsi="Arial" w:cs="Arial"/>
          <w:sz w:val="22"/>
          <w:szCs w:val="22"/>
        </w:rPr>
        <w:t>Aktuálne informácie o uplatniteľnosti absolventov jednotlivých škôl a študi</w:t>
      </w:r>
      <w:r w:rsidR="00A80AAE">
        <w:rPr>
          <w:rFonts w:ascii="Arial" w:hAnsi="Arial" w:cs="Arial"/>
          <w:sz w:val="22"/>
          <w:szCs w:val="22"/>
        </w:rPr>
        <w:t>jných a učebných odborov</w:t>
      </w:r>
      <w:r w:rsidRPr="00624C10">
        <w:rPr>
          <w:rFonts w:ascii="Arial" w:hAnsi="Arial" w:cs="Arial"/>
          <w:sz w:val="22"/>
          <w:szCs w:val="22"/>
        </w:rPr>
        <w:t xml:space="preserve"> </w:t>
      </w:r>
      <w:r w:rsidRPr="0086749D">
        <w:rPr>
          <w:rFonts w:ascii="Arial" w:hAnsi="Arial" w:cs="Arial"/>
          <w:sz w:val="22"/>
          <w:szCs w:val="22"/>
        </w:rPr>
        <w:t>neboli zverejnené</w:t>
      </w:r>
      <w:r w:rsidRPr="00C56E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624C10">
        <w:rPr>
          <w:rFonts w:ascii="Arial" w:hAnsi="Arial" w:cs="Arial"/>
          <w:sz w:val="22"/>
          <w:szCs w:val="22"/>
        </w:rPr>
        <w:t>k termínu spracovania podkladov pre návrh všeobecne záväzného nariadenia.</w:t>
      </w:r>
      <w:r w:rsidR="00B76DE4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18510E" w:rsidRDefault="0018510E" w:rsidP="00770FE4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:rsidR="00B76DE4" w:rsidRPr="00DE04DF" w:rsidRDefault="00B76DE4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DE04DF">
        <w:rPr>
          <w:rFonts w:ascii="Arial" w:hAnsi="Arial" w:cs="Arial"/>
          <w:color w:val="000000"/>
          <w:sz w:val="22"/>
          <w:szCs w:val="22"/>
        </w:rPr>
        <w:t xml:space="preserve">Dňa 21. júna 2013 bol </w:t>
      </w:r>
      <w:r w:rsidR="00EB3A07" w:rsidRPr="00DE04DF">
        <w:rPr>
          <w:rFonts w:ascii="Arial" w:hAnsi="Arial" w:cs="Arial"/>
          <w:color w:val="000000"/>
          <w:sz w:val="22"/>
          <w:szCs w:val="22"/>
        </w:rPr>
        <w:t xml:space="preserve">síce </w:t>
      </w:r>
      <w:r w:rsidRPr="00DE04DF">
        <w:rPr>
          <w:rFonts w:ascii="Arial" w:hAnsi="Arial" w:cs="Arial"/>
          <w:color w:val="000000"/>
          <w:sz w:val="22"/>
          <w:szCs w:val="22"/>
        </w:rPr>
        <w:t>elektronickou poštou samosprávnemu kraju doručený materiál od Ústredia práce, sociálnych vecí a rodiny, ktorý bol spracovaný v spoluprác</w:t>
      </w:r>
      <w:r w:rsidR="00EB3A07" w:rsidRPr="00DE04DF">
        <w:rPr>
          <w:rFonts w:ascii="Arial" w:hAnsi="Arial" w:cs="Arial"/>
          <w:color w:val="000000"/>
          <w:sz w:val="22"/>
          <w:szCs w:val="22"/>
        </w:rPr>
        <w:t>i so zamestnávateľmi a poskytol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informácie, resp. prehľad očakávaného počtu zamestnancov a dodatočnej potreby zamestnancov v roku 2017 podľa zamestnaní a krajov. </w:t>
      </w:r>
    </w:p>
    <w:p w:rsidR="009419ED" w:rsidRPr="00DE04DF" w:rsidRDefault="009419ED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B76DE4" w:rsidRPr="00DE04DF" w:rsidRDefault="00EB3A07" w:rsidP="00770FE4">
      <w:pPr>
        <w:ind w:firstLine="708"/>
        <w:jc w:val="both"/>
        <w:rPr>
          <w:rStyle w:val="apple-style-span"/>
          <w:rFonts w:ascii="Arial" w:hAnsi="Arial" w:cs="Arial"/>
          <w:color w:val="000000"/>
          <w:sz w:val="22"/>
          <w:szCs w:val="22"/>
        </w:rPr>
      </w:pPr>
      <w:r w:rsidRPr="00DE04DF">
        <w:rPr>
          <w:rStyle w:val="apple-converted-space"/>
          <w:rFonts w:ascii="Arial" w:eastAsia="Calibri" w:hAnsi="Arial" w:cs="Arial"/>
          <w:color w:val="000000"/>
          <w:sz w:val="22"/>
          <w:szCs w:val="22"/>
        </w:rPr>
        <w:t>Materiál však nebol doručený v dostatočnom časovom predstihu vo vzťahu k prípave regionálnej stratégie a súčasne neobsahoval základné informácie dôležité pre spracovanie tak závažného dokumentu</w:t>
      </w:r>
      <w:r w:rsidR="005C5491">
        <w:rPr>
          <w:rStyle w:val="apple-converted-space"/>
          <w:rFonts w:ascii="Arial" w:eastAsia="Calibri" w:hAnsi="Arial" w:cs="Arial"/>
          <w:color w:val="000000"/>
          <w:sz w:val="22"/>
          <w:szCs w:val="22"/>
        </w:rPr>
        <w:t>,</w:t>
      </w:r>
      <w:r w:rsidRPr="00DE04DF">
        <w:rPr>
          <w:rStyle w:val="apple-converted-space"/>
          <w:rFonts w:ascii="Arial" w:eastAsia="Calibri" w:hAnsi="Arial" w:cs="Arial"/>
          <w:color w:val="000000"/>
          <w:sz w:val="22"/>
          <w:szCs w:val="22"/>
        </w:rPr>
        <w:t xml:space="preserve"> akým je VZN o stanovení počtu tried. Prehľad </w:t>
      </w:r>
      <w:r w:rsidRPr="00DE04DF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zamestnaní sa v ňom uvádza podla SK ISCO - O8 a nie podľa študijných a učebných odborov, ktoré sa vyučuju  na školách. </w:t>
      </w:r>
    </w:p>
    <w:p w:rsidR="009419ED" w:rsidRPr="00DE04DF" w:rsidRDefault="009419ED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9419ED" w:rsidRPr="00DE04DF" w:rsidRDefault="00B76DE4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DE04DF">
        <w:rPr>
          <w:rFonts w:ascii="Arial" w:hAnsi="Arial" w:cs="Arial"/>
          <w:color w:val="000000"/>
          <w:sz w:val="22"/>
          <w:szCs w:val="22"/>
        </w:rPr>
        <w:t xml:space="preserve">Súčasne </w:t>
      </w:r>
      <w:r w:rsidR="005E599C" w:rsidRPr="00DE04DF">
        <w:rPr>
          <w:rFonts w:ascii="Arial" w:hAnsi="Arial" w:cs="Arial"/>
          <w:color w:val="000000"/>
          <w:sz w:val="22"/>
          <w:szCs w:val="22"/>
        </w:rPr>
        <w:t xml:space="preserve">materiál uvádza </w:t>
      </w:r>
      <w:r w:rsidRPr="00DE04DF">
        <w:rPr>
          <w:rFonts w:ascii="Arial" w:hAnsi="Arial" w:cs="Arial"/>
          <w:color w:val="000000"/>
          <w:sz w:val="22"/>
          <w:szCs w:val="22"/>
        </w:rPr>
        <w:t>údaj o potrebe zamestnancov v roku 2017, pričom aktuálne schvaľované nariadenie určuje počty tried prvých ročníkov pre školský rok 2014/15, teda žiaci budú štvorr</w:t>
      </w:r>
      <w:r w:rsidR="005E599C" w:rsidRPr="00DE04DF">
        <w:rPr>
          <w:rFonts w:ascii="Arial" w:hAnsi="Arial" w:cs="Arial"/>
          <w:color w:val="000000"/>
          <w:sz w:val="22"/>
          <w:szCs w:val="22"/>
        </w:rPr>
        <w:t>očné štúdium končiť v roku 2018</w:t>
      </w:r>
      <w:r w:rsidR="005C5491">
        <w:rPr>
          <w:rFonts w:ascii="Arial" w:hAnsi="Arial" w:cs="Arial"/>
          <w:color w:val="000000"/>
          <w:sz w:val="22"/>
          <w:szCs w:val="22"/>
        </w:rPr>
        <w:t>.</w:t>
      </w:r>
    </w:p>
    <w:p w:rsidR="005E599C" w:rsidRDefault="005E599C" w:rsidP="00770FE4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:rsidR="009419ED" w:rsidRPr="006D51BF" w:rsidRDefault="009419ED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D51BF">
        <w:rPr>
          <w:rFonts w:ascii="Arial" w:hAnsi="Arial" w:cs="Arial"/>
          <w:sz w:val="22"/>
          <w:szCs w:val="22"/>
        </w:rPr>
        <w:lastRenderedPageBreak/>
        <w:t>Na základe vyššie uvedeného,</w:t>
      </w:r>
      <w:r w:rsidR="00314C35" w:rsidRPr="006D51BF">
        <w:rPr>
          <w:rFonts w:ascii="Arial" w:hAnsi="Arial" w:cs="Arial"/>
          <w:sz w:val="22"/>
          <w:szCs w:val="22"/>
        </w:rPr>
        <w:t xml:space="preserve"> </w:t>
      </w:r>
      <w:r w:rsidR="005E599C" w:rsidRPr="006D51BF">
        <w:rPr>
          <w:rFonts w:ascii="Arial" w:hAnsi="Arial" w:cs="Arial"/>
          <w:sz w:val="22"/>
          <w:szCs w:val="22"/>
        </w:rPr>
        <w:t xml:space="preserve">Bratislavský samosprávny kraj </w:t>
      </w:r>
      <w:r w:rsidRPr="006D51BF">
        <w:rPr>
          <w:rFonts w:ascii="Arial" w:hAnsi="Arial" w:cs="Arial"/>
          <w:sz w:val="22"/>
          <w:szCs w:val="22"/>
        </w:rPr>
        <w:t>nemohol takto spra</w:t>
      </w:r>
      <w:r w:rsidR="0018510E" w:rsidRPr="006D51BF">
        <w:rPr>
          <w:rFonts w:ascii="Arial" w:hAnsi="Arial" w:cs="Arial"/>
          <w:sz w:val="22"/>
          <w:szCs w:val="22"/>
        </w:rPr>
        <w:t>cované údaje ÚPSVaR</w:t>
      </w:r>
      <w:r w:rsidRPr="006D51BF">
        <w:rPr>
          <w:rFonts w:ascii="Arial" w:hAnsi="Arial" w:cs="Arial"/>
          <w:sz w:val="22"/>
          <w:szCs w:val="22"/>
        </w:rPr>
        <w:t xml:space="preserve"> zapracovať zodpovedne do predloženého návrhu VZN.</w:t>
      </w:r>
    </w:p>
    <w:p w:rsidR="0018510E" w:rsidRPr="006D51BF" w:rsidRDefault="0018510E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8510E" w:rsidRPr="006D51BF" w:rsidRDefault="005C241C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D51BF">
        <w:rPr>
          <w:rFonts w:ascii="Arial" w:hAnsi="Arial" w:cs="Arial"/>
          <w:sz w:val="22"/>
          <w:szCs w:val="22"/>
        </w:rPr>
        <w:t>B</w:t>
      </w:r>
      <w:r w:rsidR="0018510E" w:rsidRPr="006D51BF">
        <w:rPr>
          <w:rFonts w:ascii="Arial" w:hAnsi="Arial" w:cs="Arial"/>
          <w:sz w:val="22"/>
          <w:szCs w:val="22"/>
        </w:rPr>
        <w:t xml:space="preserve">ratislavský samosprávny kraj, </w:t>
      </w:r>
      <w:r w:rsidRPr="006D51BF">
        <w:rPr>
          <w:rFonts w:ascii="Arial" w:hAnsi="Arial" w:cs="Arial"/>
          <w:sz w:val="22"/>
          <w:szCs w:val="22"/>
        </w:rPr>
        <w:t>v</w:t>
      </w:r>
      <w:r w:rsidR="005E599C" w:rsidRPr="006D51BF">
        <w:rPr>
          <w:rFonts w:ascii="Arial" w:hAnsi="Arial" w:cs="Arial"/>
          <w:sz w:val="22"/>
          <w:szCs w:val="22"/>
        </w:rPr>
        <w:t> súlade s Regionálnou stratégiou výchovy a vzdelávania v stredných školách v</w:t>
      </w:r>
      <w:r w:rsidR="0086749D">
        <w:rPr>
          <w:rFonts w:ascii="Arial" w:hAnsi="Arial" w:cs="Arial"/>
          <w:sz w:val="22"/>
          <w:szCs w:val="22"/>
        </w:rPr>
        <w:t> </w:t>
      </w:r>
      <w:r w:rsidR="005E599C" w:rsidRPr="006D51BF">
        <w:rPr>
          <w:rFonts w:ascii="Arial" w:hAnsi="Arial" w:cs="Arial"/>
          <w:sz w:val="22"/>
          <w:szCs w:val="22"/>
        </w:rPr>
        <w:t>B</w:t>
      </w:r>
      <w:r w:rsidR="0086749D">
        <w:rPr>
          <w:rFonts w:ascii="Arial" w:hAnsi="Arial" w:cs="Arial"/>
          <w:sz w:val="22"/>
          <w:szCs w:val="22"/>
        </w:rPr>
        <w:t>ratislavskom samosprávnom kraji</w:t>
      </w:r>
      <w:r w:rsidR="005E599C" w:rsidRPr="006D51BF">
        <w:rPr>
          <w:rFonts w:ascii="Arial" w:hAnsi="Arial" w:cs="Arial"/>
          <w:sz w:val="22"/>
          <w:szCs w:val="22"/>
        </w:rPr>
        <w:t xml:space="preserve"> na roky 2013 – 18</w:t>
      </w:r>
      <w:r w:rsidR="0018510E" w:rsidRPr="006D51BF">
        <w:rPr>
          <w:rFonts w:ascii="Arial" w:hAnsi="Arial" w:cs="Arial"/>
          <w:sz w:val="22"/>
          <w:szCs w:val="22"/>
        </w:rPr>
        <w:t>,</w:t>
      </w:r>
      <w:r w:rsidR="005E599C" w:rsidRPr="006D51BF">
        <w:rPr>
          <w:rFonts w:ascii="Arial" w:hAnsi="Arial" w:cs="Arial"/>
          <w:sz w:val="22"/>
          <w:szCs w:val="22"/>
        </w:rPr>
        <w:t xml:space="preserve"> akceptoval návrhy predložené jednotlivými zriaďovateľmi, pričom vychádza</w:t>
      </w:r>
      <w:r w:rsidRPr="006D51BF">
        <w:rPr>
          <w:rFonts w:ascii="Arial" w:hAnsi="Arial" w:cs="Arial"/>
          <w:sz w:val="22"/>
          <w:szCs w:val="22"/>
        </w:rPr>
        <w:t>l</w:t>
      </w:r>
      <w:r w:rsidR="005E599C" w:rsidRPr="006D51BF">
        <w:rPr>
          <w:rFonts w:ascii="Arial" w:hAnsi="Arial" w:cs="Arial"/>
          <w:sz w:val="22"/>
          <w:szCs w:val="22"/>
        </w:rPr>
        <w:t xml:space="preserve"> z predpokladu, že títo zodpovedne posúdili možnosti a kapacity škôl, ktoré zriaďujú</w:t>
      </w:r>
      <w:r w:rsidR="0018510E" w:rsidRPr="006D51BF">
        <w:rPr>
          <w:rFonts w:ascii="Arial" w:hAnsi="Arial" w:cs="Arial"/>
          <w:sz w:val="22"/>
          <w:szCs w:val="22"/>
        </w:rPr>
        <w:t>.</w:t>
      </w:r>
    </w:p>
    <w:p w:rsidR="00314C35" w:rsidRPr="006D51BF" w:rsidRDefault="00314C35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D51BF">
        <w:rPr>
          <w:rFonts w:ascii="Arial" w:hAnsi="Arial" w:cs="Arial"/>
          <w:sz w:val="22"/>
          <w:szCs w:val="22"/>
        </w:rPr>
        <w:t xml:space="preserve"> </w:t>
      </w:r>
      <w:r w:rsidR="005E599C" w:rsidRPr="006D51BF">
        <w:rPr>
          <w:rFonts w:ascii="Arial" w:hAnsi="Arial" w:cs="Arial"/>
          <w:sz w:val="22"/>
          <w:szCs w:val="22"/>
        </w:rPr>
        <w:t xml:space="preserve"> </w:t>
      </w:r>
    </w:p>
    <w:p w:rsidR="00770FE4" w:rsidRPr="006D51BF" w:rsidRDefault="0018510E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D51BF">
        <w:rPr>
          <w:rFonts w:ascii="Arial" w:hAnsi="Arial" w:cs="Arial"/>
          <w:sz w:val="22"/>
          <w:szCs w:val="22"/>
        </w:rPr>
        <w:t>Predpokladáme, že v</w:t>
      </w:r>
      <w:r w:rsidR="005E599C" w:rsidRPr="006D51BF">
        <w:rPr>
          <w:rFonts w:ascii="Arial" w:hAnsi="Arial" w:cs="Arial"/>
          <w:sz w:val="22"/>
          <w:szCs w:val="22"/>
        </w:rPr>
        <w:t> nasledujúcich rokoch na základe sledovania relevantných údajov o jednotlivých školách</w:t>
      </w:r>
      <w:r w:rsidRPr="006D51BF">
        <w:rPr>
          <w:rFonts w:ascii="Arial" w:hAnsi="Arial" w:cs="Arial"/>
          <w:sz w:val="22"/>
          <w:szCs w:val="22"/>
        </w:rPr>
        <w:t>, záväznosti údajov spracovaných UPSVaR</w:t>
      </w:r>
      <w:r w:rsidR="005E599C" w:rsidRPr="006D51BF">
        <w:rPr>
          <w:rFonts w:ascii="Arial" w:hAnsi="Arial" w:cs="Arial"/>
          <w:sz w:val="22"/>
          <w:szCs w:val="22"/>
        </w:rPr>
        <w:t xml:space="preserve"> a v súlade s platnou </w:t>
      </w:r>
      <w:r w:rsidR="00AE3AEC" w:rsidRPr="006D51BF">
        <w:rPr>
          <w:rFonts w:ascii="Arial" w:hAnsi="Arial" w:cs="Arial"/>
          <w:sz w:val="22"/>
          <w:szCs w:val="22"/>
        </w:rPr>
        <w:t xml:space="preserve">legislatívou </w:t>
      </w:r>
      <w:r w:rsidR="005E599C" w:rsidRPr="006D51BF">
        <w:rPr>
          <w:rFonts w:ascii="Arial" w:hAnsi="Arial" w:cs="Arial"/>
          <w:sz w:val="22"/>
          <w:szCs w:val="22"/>
        </w:rPr>
        <w:t xml:space="preserve">bude samosprávny kraj postupovať tak, aby sa </w:t>
      </w:r>
      <w:r w:rsidR="00AE3AEC" w:rsidRPr="006D51BF">
        <w:rPr>
          <w:rFonts w:ascii="Arial" w:hAnsi="Arial" w:cs="Arial"/>
          <w:sz w:val="22"/>
          <w:szCs w:val="22"/>
        </w:rPr>
        <w:t>zreálnil pomer medzi žiakmi končiacimi základné školy a počtom miest ponúkaných strednými školami a súčasne aby boli zohľadnené aj požiadavky trhu práce a informácie o uplatniteľnosti absolventov.</w:t>
      </w:r>
    </w:p>
    <w:p w:rsidR="007C7CE4" w:rsidRDefault="007C7CE4" w:rsidP="00770FE4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:rsidR="0018510E" w:rsidRPr="006D51BF" w:rsidRDefault="0018510E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24C10">
        <w:rPr>
          <w:rFonts w:ascii="Arial" w:hAnsi="Arial" w:cs="Arial"/>
          <w:sz w:val="22"/>
          <w:szCs w:val="22"/>
        </w:rPr>
        <w:t xml:space="preserve">Podkladom pre určenie počtu tried prvého ročníka stredných škôl </w:t>
      </w:r>
      <w:r>
        <w:rPr>
          <w:rFonts w:ascii="Arial" w:hAnsi="Arial" w:cs="Arial"/>
          <w:sz w:val="22"/>
          <w:szCs w:val="22"/>
        </w:rPr>
        <w:t xml:space="preserve"> </w:t>
      </w:r>
      <w:r w:rsidRPr="00624C10">
        <w:rPr>
          <w:rFonts w:ascii="Arial" w:hAnsi="Arial" w:cs="Arial"/>
          <w:sz w:val="22"/>
          <w:szCs w:val="22"/>
        </w:rPr>
        <w:t>boli návrhy jednotlivých zriaďovateľov a vyhodnotenie kritérií v zmysle Metodického usmernenia Ministerstva školstva, vedy, výskumu a športu Slovenskej republiky č. 35/2013 na uplatňovanie kritérií pri určovaní počtu tried prvého ročníka stredných škôl pre prijímacie konanie v nasledujúcom školskom roku, ktoré boli doručené Bratislavskému samosprávnemu kraju v zákonom stanovenom termíne.</w:t>
      </w:r>
      <w:r>
        <w:rPr>
          <w:rFonts w:ascii="Arial" w:hAnsi="Arial" w:cs="Arial"/>
          <w:sz w:val="22"/>
          <w:szCs w:val="22"/>
        </w:rPr>
        <w:t xml:space="preserve"> </w:t>
      </w:r>
      <w:r w:rsidRPr="006D51BF">
        <w:rPr>
          <w:rFonts w:ascii="Arial" w:hAnsi="Arial" w:cs="Arial"/>
          <w:sz w:val="22"/>
          <w:szCs w:val="22"/>
        </w:rPr>
        <w:t xml:space="preserve">Nakoľko sa uvedené metodické usmernenie uplatňovalo v aktuálnom </w:t>
      </w:r>
      <w:r w:rsidR="00980240" w:rsidRPr="006D51BF">
        <w:rPr>
          <w:rFonts w:ascii="Arial" w:hAnsi="Arial" w:cs="Arial"/>
          <w:sz w:val="22"/>
          <w:szCs w:val="22"/>
        </w:rPr>
        <w:t>prijímacom konaní</w:t>
      </w:r>
      <w:r w:rsidRPr="006D51BF">
        <w:rPr>
          <w:rFonts w:ascii="Arial" w:hAnsi="Arial" w:cs="Arial"/>
          <w:sz w:val="22"/>
          <w:szCs w:val="22"/>
        </w:rPr>
        <w:t xml:space="preserve"> po prvýkrát a systém vyhodnocovania kritérií nebol ešte úplne funkčný (chýba prepojenie databáz jednotlivých inštitúcií, nie všetky údaje boli k dispozícii), doručené formuláre, ktoré mali poskytnúť informáciu o úrovni zabezpečenia výchovno-vzdelávacieho procesu podľa konkrétnych učebných a študijných odborov na jednotlivých školách</w:t>
      </w:r>
      <w:r w:rsidR="00980240" w:rsidRPr="006D51BF">
        <w:rPr>
          <w:rFonts w:ascii="Arial" w:hAnsi="Arial" w:cs="Arial"/>
          <w:sz w:val="22"/>
          <w:szCs w:val="22"/>
        </w:rPr>
        <w:t>,</w:t>
      </w:r>
      <w:r w:rsidRPr="006D51BF">
        <w:rPr>
          <w:rFonts w:ascii="Arial" w:hAnsi="Arial" w:cs="Arial"/>
          <w:sz w:val="22"/>
          <w:szCs w:val="22"/>
        </w:rPr>
        <w:t xml:space="preserve"> boli zohľadňované v primeranej miere ako pomocné kritérium. </w:t>
      </w:r>
    </w:p>
    <w:p w:rsidR="0018510E" w:rsidRPr="006D51BF" w:rsidRDefault="0018510E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C7CE4" w:rsidRPr="00DE04DF" w:rsidRDefault="007C7CE4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DE04DF">
        <w:rPr>
          <w:rFonts w:ascii="Arial" w:hAnsi="Arial" w:cs="Arial"/>
          <w:color w:val="000000"/>
          <w:sz w:val="22"/>
          <w:szCs w:val="22"/>
        </w:rPr>
        <w:t>V školskom roku 2013/14 podľa údajov Obvodného úradu v Bratislave bude základné školy v Bratislavskom samosprávnom kraji končiť 3972 žiakov (pozn. údaj je za školský rok 2012/13, aktuálny počet bude známy po zbere údajov pre normatívne financovanie v septembri 2013).</w:t>
      </w:r>
    </w:p>
    <w:p w:rsidR="00D92088" w:rsidRDefault="007C7CE4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DE04DF">
        <w:rPr>
          <w:rFonts w:ascii="Arial" w:hAnsi="Arial" w:cs="Arial"/>
          <w:color w:val="000000"/>
          <w:sz w:val="22"/>
          <w:szCs w:val="22"/>
        </w:rPr>
        <w:t xml:space="preserve">Bratislavský samosprávny kraj v predkladanom návrhu Všeobecne záväzného nariadenia určuje pre stredné školy v územnej pôsobnosti Bratislavského samosprávneho kraja financované zo štátneho rozpočtu (okrem škôl zriadených Obvodným úradom v Bratislave a gymnázií s osemročným štúdiom) </w:t>
      </w:r>
      <w:r w:rsidR="00314C35" w:rsidRPr="00DE04DF">
        <w:rPr>
          <w:rFonts w:ascii="Arial" w:hAnsi="Arial" w:cs="Arial"/>
          <w:color w:val="000000"/>
          <w:sz w:val="22"/>
          <w:szCs w:val="22"/>
        </w:rPr>
        <w:t xml:space="preserve">pre prijímacie konanie na školský rok 2014/15 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celkom </w:t>
      </w:r>
      <w:r w:rsidR="00314C35" w:rsidRPr="00DE04DF">
        <w:rPr>
          <w:rFonts w:ascii="Arial" w:hAnsi="Arial" w:cs="Arial"/>
          <w:color w:val="000000"/>
          <w:sz w:val="22"/>
          <w:szCs w:val="22"/>
        </w:rPr>
        <w:t xml:space="preserve">242 tried, z toho 159 tried pre školy v zriaďovateľskej pôsobnosti BSK a 83 tried pre školy iných zriaďovateľov. Z celkového počtu 242 tried je 66 tried gymnázií </w:t>
      </w:r>
      <w:r w:rsidR="00155AE5">
        <w:rPr>
          <w:rFonts w:ascii="Arial" w:hAnsi="Arial" w:cs="Arial"/>
          <w:color w:val="000000"/>
          <w:sz w:val="22"/>
          <w:szCs w:val="22"/>
        </w:rPr>
        <w:t xml:space="preserve">(27%) </w:t>
      </w:r>
      <w:r w:rsidR="00314C35" w:rsidRPr="00DE04DF">
        <w:rPr>
          <w:rFonts w:ascii="Arial" w:hAnsi="Arial" w:cs="Arial"/>
          <w:color w:val="000000"/>
          <w:sz w:val="22"/>
          <w:szCs w:val="22"/>
        </w:rPr>
        <w:t>a 176</w:t>
      </w:r>
      <w:r w:rsidR="00980240" w:rsidRPr="00DE04DF">
        <w:rPr>
          <w:rFonts w:ascii="Arial" w:hAnsi="Arial" w:cs="Arial"/>
          <w:color w:val="000000"/>
          <w:sz w:val="22"/>
          <w:szCs w:val="22"/>
        </w:rPr>
        <w:t xml:space="preserve"> tried stredných odborných škôl</w:t>
      </w:r>
      <w:r w:rsidR="00155AE5">
        <w:rPr>
          <w:rFonts w:ascii="Arial" w:hAnsi="Arial" w:cs="Arial"/>
          <w:color w:val="000000"/>
          <w:sz w:val="22"/>
          <w:szCs w:val="22"/>
        </w:rPr>
        <w:t xml:space="preserve"> (73 %)</w:t>
      </w:r>
      <w:r w:rsidR="00980240" w:rsidRPr="00DE04DF">
        <w:rPr>
          <w:rFonts w:ascii="Arial" w:hAnsi="Arial" w:cs="Arial"/>
          <w:color w:val="000000"/>
          <w:sz w:val="22"/>
          <w:szCs w:val="22"/>
        </w:rPr>
        <w:t>, čo pri priemernej naplnenosti triedy 2</w:t>
      </w:r>
      <w:r w:rsidR="006D51BF" w:rsidRPr="00DE04DF">
        <w:rPr>
          <w:rFonts w:ascii="Arial" w:hAnsi="Arial" w:cs="Arial"/>
          <w:color w:val="000000"/>
          <w:sz w:val="22"/>
          <w:szCs w:val="22"/>
        </w:rPr>
        <w:t>3 žiakmi predstavuje plán výkonov pre 5566 žiakov</w:t>
      </w:r>
      <w:r w:rsidR="00A80AAE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D92088" w:rsidRPr="0086749D" w:rsidRDefault="00D92088" w:rsidP="00D92088">
      <w:pPr>
        <w:jc w:val="both"/>
        <w:rPr>
          <w:rFonts w:ascii="Arial" w:hAnsi="Arial" w:cs="Arial"/>
          <w:sz w:val="22"/>
          <w:szCs w:val="22"/>
        </w:rPr>
      </w:pPr>
      <w:r w:rsidRPr="0086749D">
        <w:rPr>
          <w:rFonts w:ascii="Arial" w:hAnsi="Arial" w:cs="Arial"/>
          <w:sz w:val="22"/>
          <w:szCs w:val="22"/>
        </w:rPr>
        <w:t>Na školský rok 2013/14 bolo plánovaných 238 tried, 159 v školách BSK a 79 v školách iných zriaďovateľov, ako sa skutočne naplnili plánované počty bude známe po 15. 9. 2013, pričom podľa údajov Obvodného úradu v Bratislave v školskom roku 2012/13 končilo deviaty ročník základných škôl 3062 žiakov.</w:t>
      </w:r>
    </w:p>
    <w:p w:rsidR="007C7CE4" w:rsidRPr="00B76DE4" w:rsidRDefault="00A80AAE" w:rsidP="00770FE4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Pre </w:t>
      </w:r>
      <w:r w:rsidR="00D92088">
        <w:rPr>
          <w:rFonts w:ascii="Arial" w:hAnsi="Arial" w:cs="Arial"/>
          <w:color w:val="000000"/>
          <w:sz w:val="22"/>
          <w:szCs w:val="22"/>
        </w:rPr>
        <w:t>informáciu</w:t>
      </w:r>
      <w:r>
        <w:rPr>
          <w:rFonts w:ascii="Arial" w:hAnsi="Arial" w:cs="Arial"/>
          <w:color w:val="000000"/>
          <w:sz w:val="22"/>
          <w:szCs w:val="22"/>
        </w:rPr>
        <w:t xml:space="preserve"> - v školskom roku 2012/13 bol</w:t>
      </w:r>
      <w:r w:rsidR="00D92088">
        <w:rPr>
          <w:rFonts w:ascii="Arial" w:hAnsi="Arial" w:cs="Arial"/>
          <w:color w:val="000000"/>
          <w:sz w:val="22"/>
          <w:szCs w:val="22"/>
        </w:rPr>
        <w:t xml:space="preserve">a skutočnosť </w:t>
      </w:r>
      <w:r>
        <w:rPr>
          <w:rFonts w:ascii="Arial" w:hAnsi="Arial" w:cs="Arial"/>
          <w:color w:val="000000"/>
          <w:sz w:val="22"/>
          <w:szCs w:val="22"/>
        </w:rPr>
        <w:t>na školách v územnej pôsobnosti BSK 193 tried – 141 v školách v zriaďovateľskej pôsobnosti BSK a 52 v školách iných zriaďovateľov</w:t>
      </w:r>
      <w:r w:rsidR="00D92088">
        <w:rPr>
          <w:rFonts w:ascii="Arial" w:hAnsi="Arial" w:cs="Arial"/>
          <w:color w:val="000000"/>
          <w:sz w:val="22"/>
          <w:szCs w:val="22"/>
        </w:rPr>
        <w:t>.</w:t>
      </w:r>
      <w:r w:rsidR="00980240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AE3AEC" w:rsidRDefault="00AE3AEC" w:rsidP="0098024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770FE4" w:rsidRPr="0018510E" w:rsidRDefault="00AE3AEC" w:rsidP="0018510E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DE04DF">
        <w:rPr>
          <w:rFonts w:ascii="Arial" w:hAnsi="Arial" w:cs="Arial"/>
          <w:color w:val="000000"/>
          <w:sz w:val="22"/>
          <w:szCs w:val="22"/>
        </w:rPr>
        <w:t>Bratislavský samosprávny kraj ako zriaďovateľ vo vzťahu k stredným školám vo svojej zriaďovateľskej pôsobnosti upravil návrhy jednotlivých škôl tak, že zohľadňoval skutočné počty tried a žiakov, ktoré škola otvorila v školskom roku 2012/13 a počty zapísaných žiakov po druhom kole prijímacích skúšok na školský rok 2013/14. K úprave navrhovaného počtu tried, resp. k zníženiu počtu tried došlo u 2 gymnázi</w:t>
      </w:r>
      <w:r w:rsidR="00A80AAE">
        <w:rPr>
          <w:rFonts w:ascii="Arial" w:hAnsi="Arial" w:cs="Arial"/>
          <w:color w:val="000000"/>
          <w:sz w:val="22"/>
          <w:szCs w:val="22"/>
        </w:rPr>
        <w:t>í a 12 stredných odborných škôl.</w:t>
      </w:r>
      <w:r w:rsidR="00770FE4" w:rsidRPr="00624C10">
        <w:rPr>
          <w:rFonts w:ascii="Arial" w:hAnsi="Arial" w:cs="Arial"/>
          <w:sz w:val="22"/>
          <w:szCs w:val="22"/>
        </w:rPr>
        <w:t xml:space="preserve"> </w:t>
      </w:r>
    </w:p>
    <w:p w:rsidR="00770FE4" w:rsidRPr="00624C10" w:rsidRDefault="008D0696" w:rsidP="00D92088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753100" cy="26384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088" w:rsidRDefault="00D92088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86749D" w:rsidRDefault="0086749D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všeobecne záväzného nariadenia bol prerokovaný a schválený Krajskou radou pre odborné vzdelávanie a prípravu v Bratislavskom samosprávnom kraji dňa 20. 8. 2013.</w:t>
      </w:r>
    </w:p>
    <w:p w:rsidR="0086749D" w:rsidRDefault="0086749D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770FE4" w:rsidRPr="00624C10" w:rsidRDefault="00770FE4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624C10">
        <w:rPr>
          <w:rFonts w:ascii="Arial" w:hAnsi="Arial" w:cs="Arial"/>
          <w:bCs/>
          <w:sz w:val="22"/>
          <w:szCs w:val="22"/>
        </w:rPr>
        <w:t>Schválenie všeobecne záväzného nariadenia nemá dopad na rozpočet Bratislavského samosprávneho kraja.</w:t>
      </w:r>
      <w:r w:rsidRPr="00624C10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:rsidR="00770FE4" w:rsidRPr="003D640D" w:rsidRDefault="00770FE4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color w:val="FF0000"/>
        </w:rPr>
      </w:pPr>
    </w:p>
    <w:p w:rsidR="00770FE4" w:rsidRDefault="00770FE4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314C35" w:rsidRDefault="00314C35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86749D" w:rsidRDefault="0086749D" w:rsidP="00770FE4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</w:p>
    <w:p w:rsidR="00770FE4" w:rsidRPr="007C34E7" w:rsidRDefault="00770FE4" w:rsidP="00770FE4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  <w:r w:rsidRPr="007C34E7">
        <w:rPr>
          <w:rFonts w:ascii="Arial" w:hAnsi="Arial" w:cs="Arial"/>
          <w:b/>
          <w:sz w:val="36"/>
          <w:szCs w:val="36"/>
        </w:rPr>
        <w:lastRenderedPageBreak/>
        <w:t>Zastupiteľstvo Bratislavského samosprávneho kraja</w:t>
      </w: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254"/>
        </w:tabs>
        <w:rPr>
          <w:rFonts w:ascii="Arial" w:hAnsi="Arial" w:cs="Arial"/>
        </w:rPr>
      </w:pPr>
    </w:p>
    <w:p w:rsidR="00770FE4" w:rsidRPr="007C34E7" w:rsidRDefault="008D0696" w:rsidP="00770FE4">
      <w:pPr>
        <w:framePr w:w="1080" w:hSpace="141" w:wrap="auto" w:vAnchor="text" w:hAnchor="page" w:x="5580" w:y="71"/>
        <w:jc w:val="center"/>
      </w:pPr>
      <w:r>
        <w:rPr>
          <w:rFonts w:ascii="Trebuchet MS" w:hAnsi="Trebuchet MS"/>
          <w:noProof/>
          <w:color w:val="4B4B4B"/>
          <w:sz w:val="17"/>
          <w:szCs w:val="17"/>
        </w:rPr>
        <w:drawing>
          <wp:inline distT="0" distB="0" distL="0" distR="0">
            <wp:extent cx="647700" cy="733425"/>
            <wp:effectExtent l="0" t="0" r="0" b="9525"/>
            <wp:docPr id="2" name="Obrázok 1" descr="Popis: symboly_erb.g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opis: symboly_erb.gif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FE4" w:rsidRPr="007C34E7" w:rsidRDefault="00770FE4" w:rsidP="00770FE4">
      <w:pPr>
        <w:framePr w:w="1080" w:hSpace="141" w:wrap="auto" w:vAnchor="text" w:hAnchor="page" w:x="5580" w:y="71"/>
        <w:ind w:left="-180" w:firstLine="180"/>
        <w:rPr>
          <w:rFonts w:ascii="Arial" w:hAnsi="Arial" w:cs="Arial"/>
        </w:rPr>
      </w:pPr>
    </w:p>
    <w:p w:rsidR="00770FE4" w:rsidRPr="007C34E7" w:rsidRDefault="00770FE4" w:rsidP="00770FE4">
      <w:pPr>
        <w:tabs>
          <w:tab w:val="left" w:pos="1254"/>
        </w:tabs>
        <w:rPr>
          <w:rFonts w:ascii="Arial" w:hAnsi="Arial" w:cs="Arial"/>
        </w:rPr>
      </w:pPr>
    </w:p>
    <w:p w:rsidR="00770FE4" w:rsidRPr="007C34E7" w:rsidRDefault="00770FE4" w:rsidP="00770FE4">
      <w:pPr>
        <w:tabs>
          <w:tab w:val="left" w:pos="1254"/>
        </w:tabs>
        <w:rPr>
          <w:rFonts w:ascii="Arial" w:hAnsi="Arial" w:cs="Arial"/>
        </w:rPr>
      </w:pPr>
    </w:p>
    <w:p w:rsidR="00770FE4" w:rsidRPr="007C34E7" w:rsidRDefault="00770FE4" w:rsidP="00770FE4">
      <w:pPr>
        <w:tabs>
          <w:tab w:val="left" w:pos="1254"/>
        </w:tabs>
        <w:rPr>
          <w:rFonts w:ascii="Arial" w:hAnsi="Arial" w:cs="Arial"/>
        </w:rPr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7C34E7">
        <w:rPr>
          <w:rFonts w:ascii="Arial" w:hAnsi="Arial" w:cs="Arial"/>
          <w:b/>
          <w:sz w:val="28"/>
          <w:szCs w:val="28"/>
        </w:rPr>
        <w:t xml:space="preserve">Všeobecne záväzné nariadenie </w:t>
      </w:r>
    </w:p>
    <w:p w:rsidR="00770FE4" w:rsidRPr="007C34E7" w:rsidRDefault="00770FE4" w:rsidP="00770FE4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7C34E7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770FE4" w:rsidRPr="007C34E7" w:rsidRDefault="00770FE4" w:rsidP="00770FE4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770FE4" w:rsidRPr="007C34E7" w:rsidRDefault="00770FE4" w:rsidP="00770FE4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  <w:r w:rsidRPr="007C34E7">
        <w:rPr>
          <w:rFonts w:ascii="Arial" w:hAnsi="Arial" w:cs="Arial"/>
          <w:b/>
          <w:sz w:val="28"/>
          <w:szCs w:val="28"/>
        </w:rPr>
        <w:t xml:space="preserve">č. </w:t>
      </w:r>
      <w:r>
        <w:rPr>
          <w:rFonts w:ascii="Arial" w:hAnsi="Arial" w:cs="Arial"/>
          <w:b/>
          <w:sz w:val="32"/>
          <w:szCs w:val="32"/>
        </w:rPr>
        <w:t>..</w:t>
      </w:r>
      <w:r w:rsidRPr="007C34E7">
        <w:rPr>
          <w:rFonts w:ascii="Arial" w:hAnsi="Arial" w:cs="Arial"/>
          <w:b/>
          <w:sz w:val="28"/>
          <w:szCs w:val="28"/>
        </w:rPr>
        <w:t xml:space="preserve"> / 201</w:t>
      </w:r>
      <w:r>
        <w:rPr>
          <w:rFonts w:ascii="Arial" w:hAnsi="Arial" w:cs="Arial"/>
          <w:b/>
          <w:sz w:val="28"/>
          <w:szCs w:val="28"/>
        </w:rPr>
        <w:t>3</w:t>
      </w:r>
    </w:p>
    <w:p w:rsidR="00770FE4" w:rsidRPr="007C34E7" w:rsidRDefault="00770FE4" w:rsidP="00770FE4">
      <w:pPr>
        <w:jc w:val="center"/>
        <w:rPr>
          <w:rFonts w:ascii="Arial" w:hAnsi="Arial" w:cs="Arial"/>
        </w:rPr>
      </w:pPr>
      <w:r w:rsidRPr="007C34E7">
        <w:rPr>
          <w:rFonts w:ascii="Arial" w:hAnsi="Arial" w:cs="Arial"/>
        </w:rPr>
        <w:t xml:space="preserve">zo dňa </w:t>
      </w:r>
      <w:r w:rsidR="006D51BF">
        <w:rPr>
          <w:rFonts w:ascii="Arial" w:hAnsi="Arial" w:cs="Arial"/>
        </w:rPr>
        <w:t>20</w:t>
      </w:r>
      <w:r w:rsidRPr="007C34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09</w:t>
      </w:r>
      <w:r w:rsidRPr="007C34E7">
        <w:rPr>
          <w:rFonts w:ascii="Arial" w:hAnsi="Arial" w:cs="Arial"/>
        </w:rPr>
        <w:t>. 201</w:t>
      </w:r>
      <w:r>
        <w:rPr>
          <w:rFonts w:ascii="Arial" w:hAnsi="Arial" w:cs="Arial"/>
        </w:rPr>
        <w:t>3</w:t>
      </w: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both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 určení počtu</w:t>
      </w:r>
      <w:r w:rsidRPr="007C34E7">
        <w:rPr>
          <w:rFonts w:ascii="Arial" w:hAnsi="Arial" w:cs="Arial"/>
          <w:b/>
          <w:bCs/>
          <w:sz w:val="28"/>
          <w:szCs w:val="28"/>
        </w:rPr>
        <w:t xml:space="preserve"> tried prvého ročníka stredných škôl financovaných zo štátneho rozpočtu v územnej pôsobnosti Bratislavského samosprávneho kraja pre prijímacie konanie na školský rok 2014/</w:t>
      </w:r>
      <w:r>
        <w:rPr>
          <w:rFonts w:ascii="Arial" w:hAnsi="Arial" w:cs="Arial"/>
          <w:b/>
          <w:bCs/>
          <w:sz w:val="28"/>
          <w:szCs w:val="28"/>
        </w:rPr>
        <w:t>2015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  <w:r w:rsidRPr="007C34E7">
        <w:rPr>
          <w:rFonts w:ascii="Arial" w:hAnsi="Arial" w:cs="Arial"/>
          <w:b/>
          <w:sz w:val="28"/>
          <w:szCs w:val="28"/>
        </w:rPr>
        <w:t>Bratislava</w:t>
      </w: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september</w:t>
      </w:r>
      <w:r w:rsidRPr="007C34E7">
        <w:rPr>
          <w:rFonts w:ascii="Arial" w:hAnsi="Arial" w:cs="Arial"/>
          <w:b/>
          <w:sz w:val="28"/>
          <w:szCs w:val="28"/>
        </w:rPr>
        <w:t xml:space="preserve"> 201</w:t>
      </w:r>
      <w:r>
        <w:rPr>
          <w:rFonts w:ascii="Arial" w:hAnsi="Arial" w:cs="Arial"/>
          <w:b/>
          <w:sz w:val="28"/>
          <w:szCs w:val="28"/>
        </w:rPr>
        <w:t>3</w:t>
      </w:r>
    </w:p>
    <w:p w:rsidR="00770FE4" w:rsidRDefault="00770FE4" w:rsidP="00770FE4">
      <w:pPr>
        <w:rPr>
          <w:b/>
        </w:rPr>
      </w:pPr>
    </w:p>
    <w:p w:rsidR="00770FE4" w:rsidRDefault="00770FE4" w:rsidP="00770FE4">
      <w:pPr>
        <w:rPr>
          <w:b/>
        </w:rPr>
      </w:pP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C34E7">
        <w:rPr>
          <w:rFonts w:ascii="Arial" w:hAnsi="Arial" w:cs="Arial"/>
          <w:b/>
          <w:bCs/>
        </w:rPr>
        <w:lastRenderedPageBreak/>
        <w:t>Všeobecne záväzné nariadenie</w:t>
      </w:r>
      <w:r w:rsidRPr="00FD6E36">
        <w:rPr>
          <w:rFonts w:ascii="Arial" w:hAnsi="Arial" w:cs="Arial"/>
          <w:b/>
          <w:bCs/>
        </w:rPr>
        <w:t xml:space="preserve"> 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C34E7">
        <w:rPr>
          <w:rFonts w:ascii="Arial" w:hAnsi="Arial" w:cs="Arial"/>
          <w:b/>
          <w:bCs/>
        </w:rPr>
        <w:t xml:space="preserve">Bratislavského samosprávneho kraja 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C34E7">
        <w:rPr>
          <w:rFonts w:ascii="Arial" w:hAnsi="Arial" w:cs="Arial"/>
          <w:b/>
          <w:bCs/>
        </w:rPr>
        <w:t xml:space="preserve">č.  </w:t>
      </w:r>
      <w:r w:rsidRPr="00FD6E36">
        <w:rPr>
          <w:rFonts w:ascii="Arial" w:hAnsi="Arial" w:cs="Arial"/>
          <w:b/>
          <w:bCs/>
        </w:rPr>
        <w:t>../ 2013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C34E7">
        <w:rPr>
          <w:rFonts w:ascii="Arial" w:hAnsi="Arial" w:cs="Arial"/>
          <w:b/>
          <w:bCs/>
        </w:rPr>
        <w:t xml:space="preserve">zo dňa </w:t>
      </w:r>
      <w:r w:rsidR="0086749D">
        <w:rPr>
          <w:rFonts w:ascii="Arial" w:hAnsi="Arial" w:cs="Arial"/>
          <w:b/>
          <w:bCs/>
        </w:rPr>
        <w:t>20</w:t>
      </w:r>
      <w:r w:rsidRPr="007C34E7">
        <w:rPr>
          <w:rFonts w:ascii="Arial" w:hAnsi="Arial" w:cs="Arial"/>
          <w:b/>
          <w:bCs/>
        </w:rPr>
        <w:t xml:space="preserve">. </w:t>
      </w:r>
      <w:r w:rsidRPr="00FD6E36">
        <w:rPr>
          <w:rFonts w:ascii="Arial" w:hAnsi="Arial" w:cs="Arial"/>
          <w:b/>
          <w:bCs/>
        </w:rPr>
        <w:t>septembra  2013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70FE4" w:rsidRPr="00FD6E36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 w:rsidRPr="00FD6E36">
        <w:rPr>
          <w:rFonts w:ascii="Arial" w:hAnsi="Arial" w:cs="Arial"/>
          <w:b/>
          <w:bCs/>
        </w:rPr>
        <w:t>o  určení počtu tried prvého ročníka stredných škôl financovaných zo štátneho rozpočtu v územnej pôsobnosti Bratislavského samosprávneho kraja pre prijímacie k</w:t>
      </w:r>
      <w:r>
        <w:rPr>
          <w:rFonts w:ascii="Arial" w:hAnsi="Arial" w:cs="Arial"/>
          <w:b/>
          <w:bCs/>
        </w:rPr>
        <w:t>onanie na školský rok 2014/2015</w:t>
      </w:r>
      <w:r w:rsidR="00635A6B">
        <w:rPr>
          <w:rFonts w:ascii="Arial" w:hAnsi="Arial" w:cs="Arial"/>
          <w:b/>
          <w:bCs/>
        </w:rPr>
        <w:t>.</w:t>
      </w:r>
    </w:p>
    <w:p w:rsidR="00770FE4" w:rsidRDefault="00770FE4" w:rsidP="00770FE4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EA16D3" w:rsidRPr="007C34E7" w:rsidRDefault="00EA16D3" w:rsidP="00770FE4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770FE4" w:rsidRDefault="00770FE4" w:rsidP="00770FE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C34E7">
        <w:rPr>
          <w:rFonts w:ascii="Arial" w:hAnsi="Arial" w:cs="Arial"/>
        </w:rPr>
        <w:t xml:space="preserve">          </w:t>
      </w:r>
      <w:r w:rsidRPr="00FD6E36">
        <w:rPr>
          <w:rFonts w:ascii="Arial" w:hAnsi="Arial" w:cs="Arial"/>
        </w:rPr>
        <w:t xml:space="preserve">Zastupiteľstvo </w:t>
      </w:r>
      <w:r w:rsidRPr="00FD6E36">
        <w:rPr>
          <w:rFonts w:ascii="Arial" w:hAnsi="Arial" w:cs="Arial"/>
          <w:bCs/>
        </w:rPr>
        <w:t>Bratislavského samosprávneho</w:t>
      </w:r>
      <w:r w:rsidRPr="007C34E7">
        <w:rPr>
          <w:rFonts w:ascii="Arial" w:hAnsi="Arial" w:cs="Arial"/>
          <w:bCs/>
        </w:rPr>
        <w:t xml:space="preserve"> kraj</w:t>
      </w:r>
      <w:r w:rsidRPr="00FD6E36">
        <w:rPr>
          <w:rFonts w:ascii="Arial" w:hAnsi="Arial" w:cs="Arial"/>
          <w:bCs/>
        </w:rPr>
        <w:t>a</w:t>
      </w:r>
      <w:r w:rsidRPr="007C34E7">
        <w:rPr>
          <w:rFonts w:ascii="Arial" w:hAnsi="Arial" w:cs="Arial"/>
          <w:bCs/>
        </w:rPr>
        <w:t xml:space="preserve"> v súlade s </w:t>
      </w:r>
      <w:r w:rsidRPr="00FD6E36">
        <w:rPr>
          <w:rFonts w:ascii="Arial" w:hAnsi="Arial" w:cs="Arial"/>
          <w:bCs/>
        </w:rPr>
        <w:t>§ 8 ods.1 a §11 ods. 2 písm. a) zákona č. 302/2001 Z. z. o</w:t>
      </w:r>
      <w:r w:rsidRPr="00FD6E36">
        <w:rPr>
          <w:rFonts w:ascii="Arial" w:hAnsi="Arial" w:cs="Arial"/>
          <w:color w:val="000000"/>
        </w:rPr>
        <w:t xml:space="preserve"> samospráve vyšších  územných  celkov (zákon o samosprávnych krajoch) v znení  neskorších  predpisov,</w:t>
      </w:r>
      <w:r>
        <w:rPr>
          <w:rFonts w:ascii="Arial" w:hAnsi="Arial" w:cs="Arial"/>
          <w:color w:val="000000"/>
        </w:rPr>
        <w:t xml:space="preserve"> </w:t>
      </w:r>
      <w:r w:rsidRPr="00FD6E36">
        <w:rPr>
          <w:rFonts w:ascii="Arial" w:hAnsi="Arial" w:cs="Arial"/>
        </w:rPr>
        <w:t xml:space="preserve">§ 64 ods. 2 zákona č. 245/2008 </w:t>
      </w:r>
      <w:r>
        <w:rPr>
          <w:rFonts w:ascii="Arial" w:hAnsi="Arial" w:cs="Arial"/>
        </w:rPr>
        <w:t xml:space="preserve">Z. z. </w:t>
      </w:r>
      <w:r w:rsidRPr="00FD6E36">
        <w:rPr>
          <w:rFonts w:ascii="Arial" w:hAnsi="Arial" w:cs="Arial"/>
        </w:rPr>
        <w:t>o výchove a vzdelávaní (školský zákon) a o zmene a doplnení niektorých</w:t>
      </w:r>
      <w:r>
        <w:rPr>
          <w:rFonts w:ascii="Arial" w:hAnsi="Arial" w:cs="Arial"/>
        </w:rPr>
        <w:t xml:space="preserve"> </w:t>
      </w:r>
      <w:r w:rsidRPr="00FD6E36">
        <w:rPr>
          <w:rFonts w:ascii="Arial" w:hAnsi="Arial" w:cs="Arial"/>
        </w:rPr>
        <w:t xml:space="preserve"> zákonov</w:t>
      </w:r>
      <w:r>
        <w:rPr>
          <w:rFonts w:ascii="Arial" w:hAnsi="Arial" w:cs="Arial"/>
        </w:rPr>
        <w:t xml:space="preserve">   v  znení  neskorších  predpisov</w:t>
      </w:r>
      <w:r w:rsidRPr="00FD6E3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</w:t>
      </w:r>
      <w:r w:rsidRPr="00FD6E36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4</w:t>
      </w:r>
      <w:r w:rsidRPr="00FD6E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FD6E36">
        <w:rPr>
          <w:rFonts w:ascii="Arial" w:hAnsi="Arial" w:cs="Arial"/>
        </w:rPr>
        <w:t xml:space="preserve">ods. 2 </w:t>
      </w:r>
      <w:r>
        <w:rPr>
          <w:rFonts w:ascii="Arial" w:hAnsi="Arial" w:cs="Arial"/>
        </w:rPr>
        <w:t xml:space="preserve"> </w:t>
      </w:r>
      <w:r w:rsidRPr="00FD6E36">
        <w:rPr>
          <w:rFonts w:ascii="Arial" w:hAnsi="Arial" w:cs="Arial"/>
        </w:rPr>
        <w:t xml:space="preserve">písm. </w:t>
      </w:r>
      <w:r>
        <w:rPr>
          <w:rFonts w:ascii="Arial" w:hAnsi="Arial" w:cs="Arial"/>
        </w:rPr>
        <w:t xml:space="preserve"> </w:t>
      </w:r>
      <w:r w:rsidRPr="00FD6E36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 xml:space="preserve"> </w:t>
      </w:r>
      <w:r w:rsidRPr="00FD6E36">
        <w:rPr>
          <w:rFonts w:ascii="Arial" w:hAnsi="Arial" w:cs="Arial"/>
        </w:rPr>
        <w:t xml:space="preserve">zákona </w:t>
      </w:r>
    </w:p>
    <w:p w:rsidR="00770FE4" w:rsidRPr="007C34E7" w:rsidRDefault="00770FE4" w:rsidP="00770F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FD6E36">
        <w:rPr>
          <w:rFonts w:ascii="Arial" w:hAnsi="Arial" w:cs="Arial"/>
        </w:rPr>
        <w:t xml:space="preserve">č. 184/2009 </w:t>
      </w:r>
      <w:r>
        <w:rPr>
          <w:rFonts w:ascii="Arial" w:hAnsi="Arial" w:cs="Arial"/>
        </w:rPr>
        <w:t xml:space="preserve">Z. z. </w:t>
      </w:r>
      <w:r w:rsidRPr="00FD6E36">
        <w:rPr>
          <w:rFonts w:ascii="Arial" w:hAnsi="Arial" w:cs="Arial"/>
        </w:rPr>
        <w:t>o odbornom vzdelávaní a príprave a o zmene a doplnení niektorých zákonov</w:t>
      </w:r>
      <w:r>
        <w:rPr>
          <w:rFonts w:ascii="Arial" w:hAnsi="Arial" w:cs="Arial"/>
        </w:rPr>
        <w:t xml:space="preserve"> v znení neskorších predpisov</w:t>
      </w:r>
      <w:r w:rsidR="006022B9">
        <w:rPr>
          <w:rFonts w:ascii="Arial" w:hAnsi="Arial" w:cs="Arial"/>
        </w:rPr>
        <w:t xml:space="preserve">, </w:t>
      </w:r>
      <w:r w:rsidR="00B54E0B">
        <w:rPr>
          <w:rFonts w:ascii="Arial" w:hAnsi="Arial" w:cs="Arial"/>
        </w:rPr>
        <w:t xml:space="preserve">§ 19 ods. 2 zákona č. 596/2003 Z. z. o štátnej správe v školstve a školskej samospráve a o zmene a doplnení niektorých zákonov v znení neskorších predpisov </w:t>
      </w:r>
      <w:r w:rsidRPr="007C34E7">
        <w:rPr>
          <w:rFonts w:ascii="Arial" w:hAnsi="Arial" w:cs="Arial"/>
          <w:color w:val="000000"/>
        </w:rPr>
        <w:t xml:space="preserve">vydáva toto všeobecne záväzné </w:t>
      </w:r>
      <w:r w:rsidRPr="007C34E7">
        <w:rPr>
          <w:rFonts w:ascii="Arial" w:hAnsi="Arial" w:cs="Arial"/>
        </w:rPr>
        <w:t>naria</w:t>
      </w:r>
      <w:r>
        <w:rPr>
          <w:rFonts w:ascii="Arial" w:hAnsi="Arial" w:cs="Arial"/>
        </w:rPr>
        <w:t>denie (ďalej len „nariadenie“):</w:t>
      </w:r>
    </w:p>
    <w:p w:rsidR="00770FE4" w:rsidRPr="007C34E7" w:rsidRDefault="00770FE4" w:rsidP="00770FE4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770FE4" w:rsidRPr="007C34E7" w:rsidRDefault="00770FE4" w:rsidP="00770FE4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770FE4" w:rsidRDefault="00770FE4" w:rsidP="004F2933">
      <w:pPr>
        <w:autoSpaceDE w:val="0"/>
        <w:autoSpaceDN w:val="0"/>
        <w:adjustRightInd w:val="0"/>
        <w:spacing w:after="60" w:line="276" w:lineRule="auto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1 </w:t>
      </w:r>
    </w:p>
    <w:p w:rsidR="00770FE4" w:rsidRDefault="00770FE4" w:rsidP="00B945EF">
      <w:pPr>
        <w:autoSpaceDE w:val="0"/>
        <w:autoSpaceDN w:val="0"/>
        <w:adjustRightInd w:val="0"/>
        <w:spacing w:line="276" w:lineRule="auto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Predmet úpravy</w:t>
      </w:r>
    </w:p>
    <w:p w:rsidR="00770FE4" w:rsidRPr="00B945EF" w:rsidRDefault="00770FE4" w:rsidP="00B945EF">
      <w:pPr>
        <w:autoSpaceDE w:val="0"/>
        <w:autoSpaceDN w:val="0"/>
        <w:adjustRightInd w:val="0"/>
        <w:ind w:left="3540" w:hanging="3540"/>
        <w:jc w:val="center"/>
        <w:rPr>
          <w:rFonts w:ascii="Arial" w:hAnsi="Arial" w:cs="Arial"/>
          <w:b/>
          <w:bCs/>
          <w:sz w:val="28"/>
          <w:szCs w:val="28"/>
        </w:rPr>
      </w:pPr>
    </w:p>
    <w:p w:rsidR="00770FE4" w:rsidRDefault="00770FE4" w:rsidP="00770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Všeobecne záväzné </w:t>
      </w:r>
      <w:r w:rsidRPr="00710A5B">
        <w:rPr>
          <w:rFonts w:ascii="Arial" w:hAnsi="Arial" w:cs="Arial"/>
        </w:rPr>
        <w:t>nariadenie</w:t>
      </w:r>
      <w:r>
        <w:rPr>
          <w:rFonts w:ascii="Arial" w:hAnsi="Arial" w:cs="Arial"/>
        </w:rPr>
        <w:t xml:space="preserve"> </w:t>
      </w:r>
      <w:r w:rsidRPr="00710A5B">
        <w:rPr>
          <w:rFonts w:ascii="Arial" w:hAnsi="Arial" w:cs="Arial"/>
        </w:rPr>
        <w:t>určuje</w:t>
      </w:r>
      <w:r>
        <w:rPr>
          <w:rFonts w:ascii="Arial" w:hAnsi="Arial" w:cs="Arial"/>
        </w:rPr>
        <w:t xml:space="preserve"> </w:t>
      </w:r>
      <w:r w:rsidRPr="00D74779">
        <w:rPr>
          <w:rFonts w:ascii="Arial" w:hAnsi="Arial" w:cs="Arial"/>
        </w:rPr>
        <w:t>počet tried prvého ročníka stredných škôl financovaných zo štátneho rozpočtu</w:t>
      </w:r>
      <w:r>
        <w:rPr>
          <w:rFonts w:ascii="Arial" w:hAnsi="Arial" w:cs="Arial"/>
        </w:rPr>
        <w:t xml:space="preserve"> podľa osobitného predpisu</w:t>
      </w:r>
      <w:r>
        <w:rPr>
          <w:rStyle w:val="Odkaznapoznmkupodiarou"/>
          <w:rFonts w:ascii="Arial" w:hAnsi="Arial" w:cs="Arial"/>
        </w:rPr>
        <w:footnoteReference w:id="1"/>
      </w:r>
      <w:r w:rsidRPr="00D74779">
        <w:rPr>
          <w:rFonts w:ascii="Arial" w:hAnsi="Arial" w:cs="Arial"/>
        </w:rPr>
        <w:t xml:space="preserve"> v územnej pôsobnosti Bratislavského samosprávneho kraja pre prijímacie </w:t>
      </w:r>
      <w:r>
        <w:rPr>
          <w:rFonts w:ascii="Arial" w:hAnsi="Arial" w:cs="Arial"/>
        </w:rPr>
        <w:t>konanie na školský rok 2014/15</w:t>
      </w:r>
      <w:r w:rsidRPr="00D74779">
        <w:rPr>
          <w:rFonts w:ascii="Arial" w:hAnsi="Arial" w:cs="Arial"/>
        </w:rPr>
        <w:t>.</w:t>
      </w:r>
    </w:p>
    <w:p w:rsidR="00770FE4" w:rsidRDefault="00770FE4" w:rsidP="00770FE4">
      <w:pPr>
        <w:jc w:val="both"/>
        <w:rPr>
          <w:rFonts w:ascii="Arial" w:hAnsi="Arial" w:cs="Arial"/>
        </w:rPr>
      </w:pPr>
    </w:p>
    <w:p w:rsidR="00770FE4" w:rsidRPr="00EE12D4" w:rsidRDefault="00770FE4" w:rsidP="00B945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</w:t>
      </w:r>
    </w:p>
    <w:p w:rsidR="00B945EF" w:rsidRDefault="00770FE4" w:rsidP="00B945EF">
      <w:pPr>
        <w:spacing w:line="276" w:lineRule="auto"/>
        <w:jc w:val="center"/>
        <w:rPr>
          <w:rFonts w:ascii="Arial" w:hAnsi="Arial" w:cs="Arial"/>
          <w:b/>
        </w:rPr>
      </w:pPr>
      <w:r w:rsidRPr="00EE12D4">
        <w:rPr>
          <w:rFonts w:ascii="Arial" w:hAnsi="Arial" w:cs="Arial"/>
          <w:b/>
        </w:rPr>
        <w:t>Vymedzenie okruhu sub</w:t>
      </w:r>
      <w:r w:rsidRPr="00B47EEA">
        <w:rPr>
          <w:rFonts w:ascii="Arial" w:hAnsi="Arial" w:cs="Arial"/>
          <w:b/>
        </w:rPr>
        <w:t xml:space="preserve">jektov </w:t>
      </w:r>
    </w:p>
    <w:p w:rsidR="00B945EF" w:rsidRPr="00B945EF" w:rsidRDefault="00B945EF" w:rsidP="00B945E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770FE4" w:rsidRDefault="00770FE4" w:rsidP="00770F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Návrh na počet </w:t>
      </w:r>
      <w:r w:rsidRPr="00D74779">
        <w:rPr>
          <w:rFonts w:ascii="Arial" w:hAnsi="Arial" w:cs="Arial"/>
        </w:rPr>
        <w:t xml:space="preserve"> tried prvého ročníka stredných škôl financovaných zo štátneho rozpočtu</w:t>
      </w:r>
      <w:r w:rsidRPr="00B47EE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predkladajú </w:t>
      </w:r>
      <w:r w:rsidRPr="00B47E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samosprávnemu kraju</w:t>
      </w:r>
      <w:r w:rsidRPr="00B47EEA">
        <w:rPr>
          <w:rFonts w:ascii="Arial" w:hAnsi="Arial" w:cs="Arial"/>
        </w:rPr>
        <w:t xml:space="preserve"> </w:t>
      </w:r>
    </w:p>
    <w:p w:rsidR="00770FE4" w:rsidRPr="00B47EEA" w:rsidRDefault="00770FE4" w:rsidP="00770FE4">
      <w:pPr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B47E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školy v jeho zriaďovateľskej pôsobnosti, </w:t>
      </w:r>
    </w:p>
    <w:p w:rsidR="00770FE4" w:rsidRPr="00B47EEA" w:rsidRDefault="00770FE4" w:rsidP="00770FE4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47EEA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zriaďovateľ, ktorým je </w:t>
      </w:r>
      <w:r w:rsidRPr="00B47EEA">
        <w:rPr>
          <w:rFonts w:ascii="Arial" w:hAnsi="Arial" w:cs="Arial"/>
        </w:rPr>
        <w:t xml:space="preserve">štátom uznaná cirkev alebo náboženská spoločnosť, </w:t>
      </w:r>
    </w:p>
    <w:p w:rsidR="00770FE4" w:rsidRPr="00A3074C" w:rsidRDefault="00770FE4" w:rsidP="00770FE4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B47EEA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zriaďovateľ, ktorým je </w:t>
      </w:r>
      <w:r w:rsidRPr="00B47EEA">
        <w:rPr>
          <w:rFonts w:ascii="Arial" w:hAnsi="Arial" w:cs="Arial"/>
        </w:rPr>
        <w:t>iná práv</w:t>
      </w:r>
      <w:r>
        <w:rPr>
          <w:rFonts w:ascii="Arial" w:hAnsi="Arial" w:cs="Arial"/>
        </w:rPr>
        <w:t>nická osoba alebo fyzická osoba,</w:t>
      </w:r>
    </w:p>
    <w:p w:rsidR="00770FE4" w:rsidRDefault="00770FE4" w:rsidP="00770FE4">
      <w:pPr>
        <w:rPr>
          <w:rFonts w:ascii="Arial" w:hAnsi="Arial" w:cs="Arial"/>
          <w:b/>
        </w:rPr>
      </w:pPr>
      <w:r w:rsidRPr="0053740F">
        <w:rPr>
          <w:rFonts w:ascii="Arial" w:hAnsi="Arial" w:cs="Arial"/>
        </w:rPr>
        <w:t>d)</w:t>
      </w:r>
      <w:r>
        <w:rPr>
          <w:rFonts w:ascii="Arial" w:hAnsi="Arial" w:cs="Arial"/>
          <w:b/>
        </w:rPr>
        <w:t xml:space="preserve"> </w:t>
      </w:r>
      <w:r w:rsidRPr="0053740F">
        <w:rPr>
          <w:rFonts w:ascii="Arial" w:hAnsi="Arial" w:cs="Arial"/>
        </w:rPr>
        <w:t>obec, pokia</w:t>
      </w:r>
      <w:r>
        <w:rPr>
          <w:rFonts w:ascii="Arial" w:hAnsi="Arial" w:cs="Arial"/>
        </w:rPr>
        <w:t>ľ je zriaďovateľom strednej školy.</w:t>
      </w:r>
    </w:p>
    <w:p w:rsidR="00770FE4" w:rsidRDefault="00770FE4" w:rsidP="00770FE4">
      <w:pPr>
        <w:rPr>
          <w:rFonts w:ascii="Arial" w:hAnsi="Arial" w:cs="Arial"/>
          <w:b/>
        </w:rPr>
      </w:pPr>
    </w:p>
    <w:p w:rsidR="00770FE4" w:rsidRPr="00EE12D4" w:rsidRDefault="00770FE4" w:rsidP="00770FE4">
      <w:pPr>
        <w:rPr>
          <w:rFonts w:ascii="Arial" w:hAnsi="Arial" w:cs="Arial"/>
          <w:b/>
        </w:rPr>
      </w:pPr>
    </w:p>
    <w:p w:rsidR="00770FE4" w:rsidRDefault="00770FE4" w:rsidP="00770FE4">
      <w:pPr>
        <w:jc w:val="center"/>
        <w:rPr>
          <w:rFonts w:ascii="Arial" w:hAnsi="Arial" w:cs="Arial"/>
          <w:b/>
        </w:rPr>
      </w:pPr>
    </w:p>
    <w:p w:rsidR="00770FE4" w:rsidRDefault="00770FE4" w:rsidP="00770FE4">
      <w:pPr>
        <w:jc w:val="center"/>
        <w:rPr>
          <w:rFonts w:ascii="Arial" w:hAnsi="Arial" w:cs="Arial"/>
          <w:b/>
        </w:rPr>
      </w:pPr>
    </w:p>
    <w:p w:rsidR="004F2933" w:rsidRDefault="004F2933" w:rsidP="00770FE4">
      <w:pPr>
        <w:jc w:val="center"/>
        <w:rPr>
          <w:rFonts w:ascii="Arial" w:hAnsi="Arial" w:cs="Arial"/>
          <w:b/>
        </w:rPr>
      </w:pPr>
    </w:p>
    <w:p w:rsidR="00770FE4" w:rsidRPr="00EE12D4" w:rsidRDefault="00770FE4" w:rsidP="004F2933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:rsidR="00770FE4" w:rsidRDefault="00770FE4" w:rsidP="004F2933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Termín a spôsob určenia</w:t>
      </w:r>
      <w:r w:rsidRPr="00B47E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počtu</w:t>
      </w:r>
      <w:r w:rsidRPr="007C17B5">
        <w:rPr>
          <w:rFonts w:ascii="Arial" w:hAnsi="Arial" w:cs="Arial"/>
          <w:b/>
        </w:rPr>
        <w:t xml:space="preserve"> tried prvého ročníka stredných škôl</w:t>
      </w:r>
    </w:p>
    <w:p w:rsidR="00770FE4" w:rsidRPr="00B64285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Default="00770FE4" w:rsidP="00770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8636E0">
        <w:rPr>
          <w:rFonts w:ascii="Arial" w:hAnsi="Arial" w:cs="Arial"/>
        </w:rPr>
        <w:t xml:space="preserve">Riaditeľ strednej školy po prerokovaní v pedagogickej rade školy a v rade školy predloží najneskôr do 15. júna návrh na počet tried prvého ročníka pre prijímacie konanie v nasledujúcom školskom roku zriaďovateľovi školy. </w:t>
      </w:r>
    </w:p>
    <w:p w:rsidR="00770FE4" w:rsidRDefault="00770FE4" w:rsidP="00770FE4">
      <w:pPr>
        <w:jc w:val="both"/>
        <w:rPr>
          <w:rFonts w:ascii="Arial" w:hAnsi="Arial" w:cs="Arial"/>
        </w:rPr>
      </w:pPr>
    </w:p>
    <w:p w:rsidR="00770FE4" w:rsidRPr="008636E0" w:rsidRDefault="00770FE4" w:rsidP="00770FE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2) </w:t>
      </w:r>
      <w:r w:rsidRPr="008636E0">
        <w:rPr>
          <w:rFonts w:ascii="Arial" w:hAnsi="Arial" w:cs="Arial"/>
        </w:rPr>
        <w:t>Zriaďovate</w:t>
      </w:r>
      <w:r>
        <w:rPr>
          <w:rFonts w:ascii="Arial" w:hAnsi="Arial" w:cs="Arial"/>
        </w:rPr>
        <w:t>ľ strednej školy</w:t>
      </w:r>
      <w:r w:rsidRPr="008636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zmysle § 2 bod b) a c) tohto nariadenia </w:t>
      </w:r>
      <w:r w:rsidRPr="008636E0">
        <w:rPr>
          <w:rFonts w:ascii="Arial" w:hAnsi="Arial" w:cs="Arial"/>
        </w:rPr>
        <w:t xml:space="preserve">predloží samosprávnemu kraju, do ktorého územnej pôsobnosti stredná škola patrí, do </w:t>
      </w:r>
      <w:r w:rsidR="00D845F3">
        <w:rPr>
          <w:rFonts w:ascii="Arial" w:hAnsi="Arial" w:cs="Arial"/>
        </w:rPr>
        <w:t xml:space="preserve">        </w:t>
      </w:r>
      <w:r w:rsidRPr="008636E0">
        <w:rPr>
          <w:rFonts w:ascii="Arial" w:hAnsi="Arial" w:cs="Arial"/>
        </w:rPr>
        <w:t>30. júna návrh na počet tried prvého ročníka pre prijímacie konanie v nasledujúcom školskom roku.</w:t>
      </w:r>
    </w:p>
    <w:p w:rsidR="00770FE4" w:rsidRPr="00B47EEA" w:rsidRDefault="00770FE4" w:rsidP="00770FE4">
      <w:pPr>
        <w:jc w:val="both"/>
        <w:rPr>
          <w:rFonts w:ascii="Arial" w:hAnsi="Arial" w:cs="Arial"/>
          <w:b/>
        </w:rPr>
      </w:pPr>
    </w:p>
    <w:p w:rsidR="00770FE4" w:rsidRDefault="00770FE4" w:rsidP="00770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Samosprávny kraj </w:t>
      </w:r>
      <w:r w:rsidRPr="00BB5A7B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rčuje </w:t>
      </w:r>
      <w:r w:rsidRPr="00BB5A7B">
        <w:rPr>
          <w:rFonts w:ascii="Arial" w:hAnsi="Arial" w:cs="Arial"/>
        </w:rPr>
        <w:t>nariadením po prerokovaní v Krajskej rade pre odborné vzdelávanie a prí</w:t>
      </w:r>
      <w:r>
        <w:rPr>
          <w:rFonts w:ascii="Arial" w:hAnsi="Arial" w:cs="Arial"/>
        </w:rPr>
        <w:t>pravu</w:t>
      </w:r>
      <w:r w:rsidRPr="00BB5A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BSK </w:t>
      </w:r>
      <w:r w:rsidRPr="00BB5A7B">
        <w:rPr>
          <w:rFonts w:ascii="Arial" w:hAnsi="Arial" w:cs="Arial"/>
        </w:rPr>
        <w:t xml:space="preserve">najneskôr do 30. septembra počet tried prvého ročníka stredných škôl financovaných </w:t>
      </w:r>
      <w:r w:rsidRPr="00D74779">
        <w:rPr>
          <w:rFonts w:ascii="Arial" w:hAnsi="Arial" w:cs="Arial"/>
        </w:rPr>
        <w:t>zo štátneho rozpočtu</w:t>
      </w:r>
      <w:r w:rsidRPr="00B47EEA">
        <w:rPr>
          <w:rFonts w:ascii="Arial" w:hAnsi="Arial" w:cs="Arial"/>
        </w:rPr>
        <w:t xml:space="preserve"> </w:t>
      </w:r>
      <w:r w:rsidRPr="00BB5A7B">
        <w:rPr>
          <w:rFonts w:ascii="Arial" w:hAnsi="Arial" w:cs="Arial"/>
        </w:rPr>
        <w:t xml:space="preserve">vo svojej územnej pôsobnosti pre prijímacie konanie v nasledujúcom školskom roku </w:t>
      </w:r>
      <w:r>
        <w:rPr>
          <w:rFonts w:ascii="Arial" w:hAnsi="Arial" w:cs="Arial"/>
        </w:rPr>
        <w:t>podľa osobitného predpisu</w:t>
      </w:r>
      <w:r>
        <w:rPr>
          <w:rStyle w:val="Odkaznapoznmkupodiarou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          </w:t>
      </w:r>
      <w:r w:rsidRPr="00BB5A7B">
        <w:rPr>
          <w:rFonts w:ascii="Arial" w:hAnsi="Arial" w:cs="Arial"/>
        </w:rPr>
        <w:t>v súlade s regionálnou stratégiou výchovy a vzdelávania v stredných školách a analýzami a prog</w:t>
      </w:r>
      <w:r>
        <w:rPr>
          <w:rFonts w:ascii="Arial" w:hAnsi="Arial" w:cs="Arial"/>
        </w:rPr>
        <w:t>nózami o vývoji trhu práce s výnimkou gymnázií</w:t>
      </w:r>
      <w:r w:rsidRPr="00BB5A7B">
        <w:rPr>
          <w:rFonts w:ascii="Arial" w:hAnsi="Arial" w:cs="Arial"/>
        </w:rPr>
        <w:t xml:space="preserve"> s osemročným vzdelávacím programom v j</w:t>
      </w:r>
      <w:r>
        <w:rPr>
          <w:rFonts w:ascii="Arial" w:hAnsi="Arial" w:cs="Arial"/>
        </w:rPr>
        <w:t>eho územnej pôsobnosti a stredných škôl</w:t>
      </w:r>
      <w:r w:rsidRPr="00BB5A7B">
        <w:rPr>
          <w:rFonts w:ascii="Arial" w:hAnsi="Arial" w:cs="Arial"/>
        </w:rPr>
        <w:t xml:space="preserve"> v jeho územnej pôsobnosti, ktorých zriaďovateľom je </w:t>
      </w:r>
      <w:r>
        <w:rPr>
          <w:rFonts w:ascii="Arial" w:hAnsi="Arial" w:cs="Arial"/>
        </w:rPr>
        <w:t>Obvodný</w:t>
      </w:r>
      <w:r w:rsidRPr="00BB5A7B">
        <w:rPr>
          <w:rFonts w:ascii="Arial" w:hAnsi="Arial" w:cs="Arial"/>
        </w:rPr>
        <w:t xml:space="preserve"> úrad</w:t>
      </w:r>
      <w:r>
        <w:rPr>
          <w:rFonts w:ascii="Arial" w:hAnsi="Arial" w:cs="Arial"/>
        </w:rPr>
        <w:t xml:space="preserve"> Bratislava</w:t>
      </w:r>
      <w:r w:rsidRPr="00BB5A7B">
        <w:rPr>
          <w:rFonts w:ascii="Arial" w:hAnsi="Arial" w:cs="Arial"/>
        </w:rPr>
        <w:t xml:space="preserve">. </w:t>
      </w:r>
    </w:p>
    <w:p w:rsidR="00770FE4" w:rsidRDefault="00770FE4" w:rsidP="00770FE4">
      <w:pPr>
        <w:jc w:val="both"/>
        <w:rPr>
          <w:rFonts w:ascii="Arial" w:hAnsi="Arial" w:cs="Arial"/>
        </w:rPr>
      </w:pPr>
    </w:p>
    <w:p w:rsidR="004F2933" w:rsidRDefault="004F2933" w:rsidP="00770FE4">
      <w:pPr>
        <w:jc w:val="both"/>
        <w:rPr>
          <w:rFonts w:ascii="Arial" w:hAnsi="Arial" w:cs="Arial"/>
        </w:rPr>
      </w:pPr>
    </w:p>
    <w:p w:rsidR="00770FE4" w:rsidRPr="005F1868" w:rsidRDefault="00770FE4" w:rsidP="00673D5F">
      <w:pPr>
        <w:spacing w:line="276" w:lineRule="auto"/>
        <w:jc w:val="center"/>
        <w:rPr>
          <w:rFonts w:ascii="Arial" w:hAnsi="Arial" w:cs="Arial"/>
          <w:b/>
        </w:rPr>
      </w:pPr>
      <w:r w:rsidRPr="005F1868">
        <w:rPr>
          <w:rFonts w:ascii="Arial" w:hAnsi="Arial" w:cs="Arial"/>
          <w:b/>
        </w:rPr>
        <w:t>§ 4</w:t>
      </w:r>
    </w:p>
    <w:p w:rsidR="00770FE4" w:rsidRPr="00673D5F" w:rsidRDefault="00770FE4" w:rsidP="00673D5F">
      <w:pPr>
        <w:spacing w:line="276" w:lineRule="auto"/>
        <w:jc w:val="center"/>
        <w:rPr>
          <w:rFonts w:ascii="Arial" w:hAnsi="Arial" w:cs="Arial"/>
          <w:b/>
        </w:rPr>
      </w:pPr>
      <w:r w:rsidRPr="00673D5F">
        <w:rPr>
          <w:rFonts w:ascii="Arial" w:hAnsi="Arial" w:cs="Arial"/>
          <w:b/>
        </w:rPr>
        <w:t>Kritéria pri určovaní počtu tried</w:t>
      </w:r>
    </w:p>
    <w:p w:rsidR="00770FE4" w:rsidRPr="00673D5F" w:rsidRDefault="00770FE4" w:rsidP="00770FE4">
      <w:pPr>
        <w:jc w:val="both"/>
        <w:rPr>
          <w:rFonts w:ascii="Arial" w:hAnsi="Arial" w:cs="Arial"/>
          <w:sz w:val="28"/>
          <w:szCs w:val="28"/>
        </w:rPr>
      </w:pP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Počet tried prvého ročníka stredných škôl sa určuje aj podľa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a) percentuálneho podielu evidovaných nezamestnaných absolventov na úradoch práce, sociálnych vecí a rodiny vo vzťahu k počtu absolventov strednej školy v danom študijnom odbore alebo učebnom odbore,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b) materiálno-technického a priestorového zabezpečenia strednej školy,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c) výsledkov monitorovania a hodnotenia kvality výchovy a vzdelávania vykonaných Štátnou školskou inšpekciou podľa osobitného predpisu</w:t>
      </w:r>
      <w:r w:rsidRPr="00673D5F">
        <w:rPr>
          <w:rStyle w:val="Odkaznapoznmkupodiarou"/>
          <w:rFonts w:ascii="Arial" w:hAnsi="Arial" w:cs="Arial"/>
        </w:rPr>
        <w:footnoteReference w:id="3"/>
      </w:r>
      <w:r w:rsidRPr="00673D5F">
        <w:rPr>
          <w:rFonts w:ascii="Arial" w:hAnsi="Arial" w:cs="Arial"/>
        </w:rPr>
        <w:t xml:space="preserve">, 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d) výsledkov hodnotenia externej časti maturitnej skúšky a písomnej formy internej časti maturitnej skúšky,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e) výsledkov teoretickej časti odbornej zložky maturitnej skúšky, praktickej časti odbornej zložky maturitnej skúšky, absolventskej skúšky a záverečnej skúšky,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f) percentuálneho podielu prijatých žiakov do 1. ročníka vzhľadom na stanovený počet tried na predchádzajúci školský rok,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g) personálneho zabezpečenia školy,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h) výsledkov z celoslovenských kôl súťaží alebo predmetových olympiád a výsledkov medzinárodných kôl súťaží alebo predmetových olympiád,</w:t>
      </w:r>
    </w:p>
    <w:p w:rsidR="00770FE4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i) účasti strednej školy v medzinárodných projektoch alebo medzinárodných programoch.</w:t>
      </w:r>
    </w:p>
    <w:p w:rsidR="00FD5881" w:rsidRPr="00673D5F" w:rsidRDefault="00FD5881" w:rsidP="00770FE4">
      <w:pPr>
        <w:jc w:val="both"/>
        <w:rPr>
          <w:rFonts w:ascii="Arial" w:hAnsi="Arial" w:cs="Arial"/>
        </w:rPr>
      </w:pPr>
    </w:p>
    <w:p w:rsidR="00770FE4" w:rsidRPr="00673D5F" w:rsidRDefault="00770FE4" w:rsidP="00770FE4">
      <w:pPr>
        <w:jc w:val="both"/>
        <w:rPr>
          <w:rFonts w:ascii="Arial" w:hAnsi="Arial" w:cs="Arial"/>
        </w:rPr>
      </w:pPr>
    </w:p>
    <w:p w:rsidR="00673D5F" w:rsidRDefault="00673D5F" w:rsidP="00770FE4">
      <w:pPr>
        <w:jc w:val="center"/>
        <w:rPr>
          <w:rFonts w:ascii="Arial" w:hAnsi="Arial" w:cs="Arial"/>
          <w:b/>
        </w:rPr>
      </w:pPr>
    </w:p>
    <w:p w:rsidR="00770FE4" w:rsidRPr="00673D5F" w:rsidRDefault="00770FE4" w:rsidP="000A5559">
      <w:pPr>
        <w:spacing w:line="276" w:lineRule="auto"/>
        <w:jc w:val="center"/>
        <w:rPr>
          <w:rFonts w:ascii="Arial" w:hAnsi="Arial" w:cs="Arial"/>
          <w:b/>
        </w:rPr>
      </w:pPr>
      <w:r w:rsidRPr="00673D5F">
        <w:rPr>
          <w:rFonts w:ascii="Arial" w:hAnsi="Arial" w:cs="Arial"/>
          <w:b/>
        </w:rPr>
        <w:t>§ 5</w:t>
      </w:r>
    </w:p>
    <w:p w:rsidR="00770FE4" w:rsidRDefault="00770FE4" w:rsidP="000A555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Určenie počtu</w:t>
      </w:r>
      <w:r w:rsidRPr="007C17B5">
        <w:rPr>
          <w:rFonts w:ascii="Arial" w:hAnsi="Arial" w:cs="Arial"/>
          <w:b/>
        </w:rPr>
        <w:t xml:space="preserve"> tried</w:t>
      </w:r>
      <w:r>
        <w:rPr>
          <w:rFonts w:ascii="Arial" w:hAnsi="Arial" w:cs="Arial"/>
          <w:b/>
        </w:rPr>
        <w:t xml:space="preserve"> </w:t>
      </w:r>
      <w:r w:rsidRPr="007C17B5">
        <w:rPr>
          <w:rFonts w:ascii="Arial" w:hAnsi="Arial" w:cs="Arial"/>
          <w:b/>
        </w:rPr>
        <w:t>prvého ročníka stredných škôl</w:t>
      </w:r>
      <w:r>
        <w:rPr>
          <w:rFonts w:ascii="Arial" w:hAnsi="Arial" w:cs="Arial"/>
          <w:b/>
        </w:rPr>
        <w:t xml:space="preserve"> </w:t>
      </w:r>
    </w:p>
    <w:p w:rsidR="00770FE4" w:rsidRPr="000A5559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Default="00770FE4" w:rsidP="00770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</w:t>
      </w:r>
      <w:r w:rsidRPr="0070339C">
        <w:rPr>
          <w:rFonts w:ascii="Arial" w:hAnsi="Arial" w:cs="Arial"/>
        </w:rPr>
        <w:t xml:space="preserve"> po prerokovaní</w:t>
      </w:r>
      <w:r>
        <w:rPr>
          <w:rFonts w:ascii="Arial" w:hAnsi="Arial" w:cs="Arial"/>
        </w:rPr>
        <w:t xml:space="preserve"> v Krajskej rade pre odborné vzdelávanie a prípravu v BSK zo dňa 20. 08. 2013 určuje počet tried nasledovne:</w:t>
      </w:r>
    </w:p>
    <w:p w:rsidR="00770FE4" w:rsidRPr="0070339C" w:rsidRDefault="00770FE4" w:rsidP="00770FE4">
      <w:pPr>
        <w:rPr>
          <w:rFonts w:ascii="Arial" w:hAnsi="Arial" w:cs="Arial"/>
        </w:rPr>
      </w:pPr>
    </w:p>
    <w:p w:rsidR="00770FE4" w:rsidRPr="003A0E02" w:rsidRDefault="00770FE4" w:rsidP="00770FE4">
      <w:pPr>
        <w:pStyle w:val="Odsekzoznamu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3A0E02">
        <w:rPr>
          <w:rFonts w:ascii="Arial" w:eastAsia="Times New Roman" w:hAnsi="Arial" w:cs="Arial"/>
          <w:sz w:val="24"/>
          <w:szCs w:val="24"/>
          <w:lang w:eastAsia="sk-SK"/>
        </w:rPr>
        <w:t>Pre školy v zriaďovateľskej pôsobnosti samosprávneho kraja sa určuje pre školský rok 2014/15 otvorenie tried prvého ročníka nasledovne:</w:t>
      </w:r>
    </w:p>
    <w:p w:rsidR="00770FE4" w:rsidRPr="00D91F91" w:rsidRDefault="00770FE4" w:rsidP="00770FE4">
      <w:pPr>
        <w:pStyle w:val="Odsekzoznamu"/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tbl>
      <w:tblPr>
        <w:tblW w:w="995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8830"/>
        <w:gridCol w:w="740"/>
      </w:tblGrid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P. č.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Základná škola a Gymnázium s vyučovacím jazykom maďarským, Dunajská 13,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814 84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Gymnázium, Grösslingová 18,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811 09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Gymnázium, Hubeného 23,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834 08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 Ivana Horvátha, I. Horvátha 14,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821 03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Gymnázium Alberta Einsteina, Einsteinova 35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 852 03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 Ladislava Novomeského, Tomášikova 2,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827 29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 Jána Papánka, Vazovova 6,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811 07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Športové gymnázium, Ostredková 10,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821 02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Gymnázium, Pankúchova 6,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851 04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Gymnázium, Ulica 1. mája 8,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901 01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Malacky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 Karola Štúra, Námestie slobody 5,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900 01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Modra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Gymnázium, Senecká 2,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902 01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Pezinok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Gymnázium Antona Bernoláka, Lichnerova 69,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903 01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Senec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Spojená škola s vyučovacím jazykom maďarským, Lichnerova 71, 903 01 Senec - Gymnázium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sz w:val="20"/>
                <w:szCs w:val="20"/>
              </w:rPr>
              <w:t>Škola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sz w:val="20"/>
                <w:szCs w:val="20"/>
              </w:rPr>
              <w:t>triedy</w:t>
            </w:r>
          </w:p>
        </w:tc>
      </w:tr>
      <w:tr w:rsidR="00770FE4" w:rsidRPr="00C94B7E" w:rsidTr="00BF5797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BF5797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priemyselná škola strojnícka, Fajnorovo nábrežie 5, </w:t>
            </w:r>
            <w:r>
              <w:rPr>
                <w:rFonts w:ascii="Arial" w:hAnsi="Arial" w:cs="Arial"/>
                <w:sz w:val="20"/>
                <w:szCs w:val="20"/>
              </w:rPr>
              <w:t xml:space="preserve">814 75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technická, Vranovská 4, </w:t>
            </w:r>
            <w:r>
              <w:rPr>
                <w:rFonts w:ascii="Arial" w:hAnsi="Arial" w:cs="Arial"/>
                <w:sz w:val="20"/>
                <w:szCs w:val="20"/>
              </w:rPr>
              <w:t xml:space="preserve">851 02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automobilová, J. Jonáša 5, </w:t>
            </w:r>
            <w:r>
              <w:rPr>
                <w:rFonts w:ascii="Arial" w:hAnsi="Arial" w:cs="Arial"/>
                <w:sz w:val="20"/>
                <w:szCs w:val="20"/>
              </w:rPr>
              <w:t xml:space="preserve">834 06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škola, Kysucká 14, </w:t>
            </w:r>
            <w:r>
              <w:rPr>
                <w:rFonts w:ascii="Arial" w:hAnsi="Arial" w:cs="Arial"/>
                <w:sz w:val="20"/>
                <w:szCs w:val="20"/>
              </w:rPr>
              <w:t xml:space="preserve">903 01 </w:t>
            </w:r>
            <w:r w:rsidRPr="003A0E02">
              <w:rPr>
                <w:rFonts w:ascii="Arial" w:hAnsi="Arial" w:cs="Arial"/>
                <w:sz w:val="20"/>
                <w:szCs w:val="20"/>
              </w:rPr>
              <w:t>Senec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priemyselná škola elektrotechnická, Zochova 9, </w:t>
            </w:r>
            <w:r>
              <w:rPr>
                <w:rFonts w:ascii="Arial" w:hAnsi="Arial" w:cs="Arial"/>
                <w:sz w:val="20"/>
                <w:szCs w:val="20"/>
              </w:rPr>
              <w:t xml:space="preserve">811 03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priemyselná škola elektrotechnická, K. Adlera 5, </w:t>
            </w:r>
            <w:r>
              <w:rPr>
                <w:rFonts w:ascii="Arial" w:hAnsi="Arial" w:cs="Arial"/>
                <w:sz w:val="20"/>
                <w:szCs w:val="20"/>
              </w:rPr>
              <w:t xml:space="preserve">841 02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priemyselná škola elektrotechnická, Hálova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851 01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elektrotechnická, Rybničná 59, </w:t>
            </w:r>
            <w:r>
              <w:rPr>
                <w:rFonts w:ascii="Arial" w:hAnsi="Arial" w:cs="Arial"/>
                <w:sz w:val="20"/>
                <w:szCs w:val="20"/>
              </w:rPr>
              <w:t xml:space="preserve">831 07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informačných technológií, Hlinícka 1, </w:t>
            </w:r>
            <w:r>
              <w:rPr>
                <w:rFonts w:ascii="Arial" w:hAnsi="Arial" w:cs="Arial"/>
                <w:sz w:val="20"/>
                <w:szCs w:val="20"/>
              </w:rPr>
              <w:t xml:space="preserve">834 01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dopravná, Sklenárova 9, </w:t>
            </w:r>
            <w:r>
              <w:rPr>
                <w:rFonts w:ascii="Arial" w:hAnsi="Arial" w:cs="Arial"/>
                <w:sz w:val="20"/>
                <w:szCs w:val="20"/>
              </w:rPr>
              <w:t xml:space="preserve">821 09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priemyselná škola dopravná, Kvačalova 20, </w:t>
            </w:r>
            <w:r>
              <w:rPr>
                <w:rFonts w:ascii="Arial" w:hAnsi="Arial" w:cs="Arial"/>
                <w:sz w:val="20"/>
                <w:szCs w:val="20"/>
              </w:rPr>
              <w:t xml:space="preserve">821 08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priemyselná škola stavebná a geodetická, Drieňová 35, </w:t>
            </w:r>
            <w:r>
              <w:rPr>
                <w:rFonts w:ascii="Arial" w:hAnsi="Arial" w:cs="Arial"/>
                <w:sz w:val="20"/>
                <w:szCs w:val="20"/>
              </w:rPr>
              <w:t xml:space="preserve">826 64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Stredná odborná škola, Ivanská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 cesta 21, </w:t>
            </w:r>
            <w:r>
              <w:rPr>
                <w:rFonts w:ascii="Arial" w:hAnsi="Arial" w:cs="Arial"/>
                <w:sz w:val="20"/>
                <w:szCs w:val="20"/>
              </w:rPr>
              <w:t xml:space="preserve">823 75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polygrafická, Račianska 190, </w:t>
            </w:r>
            <w:r>
              <w:rPr>
                <w:rFonts w:ascii="Arial" w:hAnsi="Arial" w:cs="Arial"/>
                <w:sz w:val="20"/>
                <w:szCs w:val="20"/>
              </w:rPr>
              <w:t xml:space="preserve">835 26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chemická, Vlčie hrdlo 50, </w:t>
            </w:r>
            <w:r>
              <w:rPr>
                <w:rFonts w:ascii="Arial" w:hAnsi="Arial" w:cs="Arial"/>
                <w:sz w:val="20"/>
                <w:szCs w:val="20"/>
              </w:rPr>
              <w:t xml:space="preserve">821 07 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Bratislava            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vinársko-ovocinárska, Kostolná 3, </w:t>
            </w:r>
            <w:r>
              <w:rPr>
                <w:rFonts w:ascii="Arial" w:hAnsi="Arial" w:cs="Arial"/>
                <w:sz w:val="20"/>
                <w:szCs w:val="20"/>
              </w:rPr>
              <w:t xml:space="preserve">900 01 </w:t>
            </w:r>
            <w:r w:rsidRPr="003A0E02">
              <w:rPr>
                <w:rFonts w:ascii="Arial" w:hAnsi="Arial" w:cs="Arial"/>
                <w:sz w:val="20"/>
                <w:szCs w:val="20"/>
              </w:rPr>
              <w:t>Modra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69277F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 Spojená škola, Ul. SNP 30, </w:t>
            </w:r>
            <w:r>
              <w:rPr>
                <w:rFonts w:ascii="Arial" w:hAnsi="Arial" w:cs="Arial"/>
                <w:sz w:val="20"/>
                <w:szCs w:val="20"/>
              </w:rPr>
              <w:t xml:space="preserve">900 28 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Ivanka pri Dunaji   </w:t>
            </w:r>
            <w:r w:rsidRPr="003A0E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70FE4" w:rsidRPr="00C94B7E" w:rsidTr="0069277F">
        <w:trPr>
          <w:trHeight w:val="31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69277F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277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FE4" w:rsidRPr="0069277F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69277F">
              <w:rPr>
                <w:rFonts w:ascii="Arial" w:hAnsi="Arial" w:cs="Arial"/>
                <w:sz w:val="20"/>
                <w:szCs w:val="20"/>
              </w:rPr>
              <w:t xml:space="preserve">Stredná odborná škola záhradnícka Gustáva Čejku, Bratislavská 44, 900 45 </w:t>
            </w:r>
            <w:r w:rsidRPr="00835942">
              <w:rPr>
                <w:rFonts w:ascii="Arial" w:hAnsi="Arial" w:cs="Arial"/>
                <w:color w:val="000000"/>
                <w:sz w:val="20"/>
                <w:szCs w:val="20"/>
              </w:rPr>
              <w:t>Malinovo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69277F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277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Obchodná akadémia, Nevädzová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 3, </w:t>
            </w:r>
            <w:r>
              <w:rPr>
                <w:rFonts w:ascii="Arial" w:hAnsi="Arial" w:cs="Arial"/>
                <w:sz w:val="20"/>
                <w:szCs w:val="20"/>
              </w:rPr>
              <w:t xml:space="preserve">820 07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Obchodná akadémia, Račianska 107, </w:t>
            </w:r>
            <w:r>
              <w:rPr>
                <w:rFonts w:ascii="Arial" w:hAnsi="Arial" w:cs="Arial"/>
                <w:sz w:val="20"/>
                <w:szCs w:val="20"/>
              </w:rPr>
              <w:t xml:space="preserve">831 02 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Bratislava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Obchodná akadémia, Dudova 4, </w:t>
            </w:r>
            <w:r>
              <w:rPr>
                <w:rFonts w:ascii="Arial" w:hAnsi="Arial" w:cs="Arial"/>
                <w:sz w:val="20"/>
                <w:szCs w:val="20"/>
              </w:rPr>
              <w:t xml:space="preserve">851 02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podnikania, Strečnianska 20, </w:t>
            </w:r>
            <w:r>
              <w:rPr>
                <w:rFonts w:ascii="Arial" w:hAnsi="Arial" w:cs="Arial"/>
                <w:sz w:val="20"/>
                <w:szCs w:val="20"/>
              </w:rPr>
              <w:t xml:space="preserve">851 05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Obchodná akadémia, Myslenická 1, </w:t>
            </w:r>
            <w:r>
              <w:rPr>
                <w:rFonts w:ascii="Arial" w:hAnsi="Arial" w:cs="Arial"/>
                <w:sz w:val="20"/>
                <w:szCs w:val="20"/>
              </w:rPr>
              <w:t xml:space="preserve">902 01 </w:t>
            </w:r>
            <w:r w:rsidRPr="003A0E02">
              <w:rPr>
                <w:rFonts w:ascii="Arial" w:hAnsi="Arial" w:cs="Arial"/>
                <w:sz w:val="20"/>
                <w:szCs w:val="20"/>
              </w:rPr>
              <w:t>Pezinok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Konzervatórium, Tolstého 11, </w:t>
            </w:r>
            <w:r>
              <w:rPr>
                <w:rFonts w:ascii="Arial" w:hAnsi="Arial" w:cs="Arial"/>
                <w:sz w:val="20"/>
                <w:szCs w:val="20"/>
              </w:rPr>
              <w:t xml:space="preserve">811 06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Tanečné konzervatórium Evy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 Jaczovej, Gorazdova 20, </w:t>
            </w:r>
            <w:r>
              <w:rPr>
                <w:rFonts w:ascii="Arial" w:hAnsi="Arial" w:cs="Arial"/>
                <w:sz w:val="20"/>
                <w:szCs w:val="20"/>
              </w:rPr>
              <w:t xml:space="preserve">811 04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edná odborná škola masmediálnych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 a informačných štúdií, Kadnárova 7, </w:t>
            </w:r>
            <w:r>
              <w:rPr>
                <w:rFonts w:ascii="Arial" w:hAnsi="Arial" w:cs="Arial"/>
                <w:sz w:val="20"/>
                <w:szCs w:val="20"/>
              </w:rPr>
              <w:t xml:space="preserve">834 14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Pedagogická a sociálna akadémia, Bullova 2, </w:t>
            </w:r>
            <w:r>
              <w:rPr>
                <w:rFonts w:ascii="Arial" w:hAnsi="Arial" w:cs="Arial"/>
                <w:sz w:val="20"/>
                <w:szCs w:val="20"/>
              </w:rPr>
              <w:t xml:space="preserve">840 11 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Bratislava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Pedagogická a kultúrna akadémia, Sokolská 6, </w:t>
            </w:r>
            <w:r>
              <w:rPr>
                <w:rFonts w:ascii="Arial" w:hAnsi="Arial" w:cs="Arial"/>
                <w:sz w:val="20"/>
                <w:szCs w:val="20"/>
              </w:rPr>
              <w:t xml:space="preserve">900 01 </w:t>
            </w:r>
            <w:r w:rsidRPr="003A0E02">
              <w:rPr>
                <w:rFonts w:ascii="Arial" w:hAnsi="Arial" w:cs="Arial"/>
                <w:sz w:val="20"/>
                <w:szCs w:val="20"/>
              </w:rPr>
              <w:t>Modra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Škola úžitkového výtvarníctva Josefa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 Vydru, Dúbravská cesta 11, </w:t>
            </w:r>
            <w:r>
              <w:rPr>
                <w:rFonts w:ascii="Arial" w:hAnsi="Arial" w:cs="Arial"/>
                <w:sz w:val="20"/>
                <w:szCs w:val="20"/>
              </w:rPr>
              <w:t xml:space="preserve">845 32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zdravotnícka škola, Záhradnícka 44, </w:t>
            </w:r>
            <w:r>
              <w:rPr>
                <w:rFonts w:ascii="Arial" w:hAnsi="Arial" w:cs="Arial"/>
                <w:sz w:val="20"/>
                <w:szCs w:val="20"/>
              </w:rPr>
              <w:t xml:space="preserve">821 08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zdravotnícka škola, Strečnianska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3A0E0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850 07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 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umelecká škola scénického výtvarníctva, Sklenárova 7, </w:t>
            </w:r>
            <w:r>
              <w:rPr>
                <w:rFonts w:ascii="Arial" w:hAnsi="Arial" w:cs="Arial"/>
                <w:sz w:val="20"/>
                <w:szCs w:val="20"/>
              </w:rPr>
              <w:t xml:space="preserve">824 89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Spojená škola, Tokajícka 24, </w:t>
            </w:r>
            <w:r>
              <w:rPr>
                <w:rFonts w:ascii="Arial" w:hAnsi="Arial" w:cs="Arial"/>
                <w:sz w:val="20"/>
                <w:szCs w:val="20"/>
              </w:rPr>
              <w:t xml:space="preserve">821 03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škola, Farského 9, </w:t>
            </w:r>
            <w:r>
              <w:rPr>
                <w:rFonts w:ascii="Arial" w:hAnsi="Arial" w:cs="Arial"/>
                <w:sz w:val="20"/>
                <w:szCs w:val="20"/>
              </w:rPr>
              <w:t xml:space="preserve">851 01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škola, Svätoplukova 2, </w:t>
            </w:r>
            <w:r>
              <w:rPr>
                <w:rFonts w:ascii="Arial" w:hAnsi="Arial" w:cs="Arial"/>
                <w:sz w:val="20"/>
                <w:szCs w:val="20"/>
              </w:rPr>
              <w:t xml:space="preserve">821 08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Stredná od</w:t>
            </w:r>
            <w:r>
              <w:rPr>
                <w:rFonts w:ascii="Arial" w:hAnsi="Arial" w:cs="Arial"/>
                <w:sz w:val="20"/>
                <w:szCs w:val="20"/>
              </w:rPr>
              <w:t>borná škola obchodu a služieb Samuela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 Jurkoviča, Sklenárova 1, </w:t>
            </w:r>
            <w:r>
              <w:rPr>
                <w:rFonts w:ascii="Arial" w:hAnsi="Arial" w:cs="Arial"/>
                <w:sz w:val="20"/>
                <w:szCs w:val="20"/>
              </w:rPr>
              <w:t xml:space="preserve">821 09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škola, Komenského 27, </w:t>
            </w:r>
            <w:r>
              <w:rPr>
                <w:rFonts w:ascii="Arial" w:hAnsi="Arial" w:cs="Arial"/>
                <w:sz w:val="20"/>
                <w:szCs w:val="20"/>
              </w:rPr>
              <w:t xml:space="preserve">902 01 </w:t>
            </w:r>
            <w:r w:rsidRPr="003A0E02">
              <w:rPr>
                <w:rFonts w:ascii="Arial" w:hAnsi="Arial" w:cs="Arial"/>
                <w:sz w:val="20"/>
                <w:szCs w:val="20"/>
              </w:rPr>
              <w:t>Pezinok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škola, Račianska 105, </w:t>
            </w:r>
            <w:r>
              <w:rPr>
                <w:rFonts w:ascii="Arial" w:hAnsi="Arial" w:cs="Arial"/>
                <w:sz w:val="20"/>
                <w:szCs w:val="20"/>
              </w:rPr>
              <w:t xml:space="preserve">831 02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Hotelová akadémia, Mikovíniho 1, </w:t>
            </w:r>
            <w:r>
              <w:rPr>
                <w:rFonts w:ascii="Arial" w:hAnsi="Arial" w:cs="Arial"/>
                <w:sz w:val="20"/>
                <w:szCs w:val="20"/>
              </w:rPr>
              <w:t xml:space="preserve">831 02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 xml:space="preserve">Stredná odborná škola hotelových služieb a obchodu , Na pántoch 9, </w:t>
            </w:r>
            <w:r>
              <w:rPr>
                <w:rFonts w:ascii="Arial" w:hAnsi="Arial" w:cs="Arial"/>
                <w:sz w:val="20"/>
                <w:szCs w:val="20"/>
              </w:rPr>
              <w:t xml:space="preserve">831 06 </w:t>
            </w:r>
            <w:r w:rsidRPr="003A0E02">
              <w:rPr>
                <w:rFonts w:ascii="Arial" w:hAnsi="Arial" w:cs="Arial"/>
                <w:sz w:val="20"/>
                <w:szCs w:val="20"/>
              </w:rPr>
              <w:t>Bratislava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Spojená škola s vyučovacím jazykom maďarským, Lichnerova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0E02">
              <w:rPr>
                <w:rFonts w:ascii="Arial" w:hAnsi="Arial" w:cs="Arial"/>
                <w:sz w:val="20"/>
                <w:szCs w:val="20"/>
              </w:rPr>
              <w:t xml:space="preserve">71, </w:t>
            </w:r>
            <w:r>
              <w:rPr>
                <w:rFonts w:ascii="Arial" w:hAnsi="Arial" w:cs="Arial"/>
                <w:sz w:val="20"/>
                <w:szCs w:val="20"/>
              </w:rPr>
              <w:t xml:space="preserve">903 01 </w:t>
            </w:r>
            <w:r w:rsidRPr="003A0E02">
              <w:rPr>
                <w:rFonts w:ascii="Arial" w:hAnsi="Arial" w:cs="Arial"/>
                <w:sz w:val="20"/>
                <w:szCs w:val="20"/>
              </w:rPr>
              <w:t>Senec - SOŠ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E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sz w:val="20"/>
                <w:szCs w:val="20"/>
              </w:rPr>
              <w:t>129</w:t>
            </w:r>
          </w:p>
        </w:tc>
      </w:tr>
      <w:tr w:rsidR="00770FE4" w:rsidRPr="00C94B7E" w:rsidTr="005B1CA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sz w:val="20"/>
                <w:szCs w:val="20"/>
              </w:rPr>
              <w:t>SPOLU G + SOŠ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sz w:val="20"/>
                <w:szCs w:val="20"/>
              </w:rPr>
              <w:t>159</w:t>
            </w:r>
          </w:p>
        </w:tc>
      </w:tr>
    </w:tbl>
    <w:p w:rsidR="00770FE4" w:rsidRDefault="00770FE4" w:rsidP="00770FE4">
      <w:pPr>
        <w:jc w:val="both"/>
        <w:rPr>
          <w:rFonts w:ascii="Arial" w:hAnsi="Arial" w:cs="Arial"/>
        </w:rPr>
      </w:pPr>
    </w:p>
    <w:p w:rsidR="00BF108E" w:rsidRDefault="00BF108E" w:rsidP="00770FE4">
      <w:pPr>
        <w:jc w:val="both"/>
        <w:rPr>
          <w:rFonts w:ascii="Arial" w:hAnsi="Arial" w:cs="Arial"/>
        </w:rPr>
      </w:pPr>
    </w:p>
    <w:p w:rsidR="00770FE4" w:rsidRPr="003A0E02" w:rsidRDefault="00770FE4" w:rsidP="00770FE4">
      <w:pPr>
        <w:pStyle w:val="Odsekzoznamu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Pre školy </w:t>
      </w:r>
      <w:r>
        <w:rPr>
          <w:rFonts w:ascii="Arial" w:eastAsia="Times New Roman" w:hAnsi="Arial" w:cs="Arial"/>
          <w:sz w:val="24"/>
          <w:szCs w:val="24"/>
          <w:lang w:eastAsia="sk-SK"/>
        </w:rPr>
        <w:t>zriaďovateľov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 v zmysle § 2 bod b)</w:t>
      </w:r>
      <w:r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> c)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a d) 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 toh</w:t>
      </w:r>
      <w:r>
        <w:rPr>
          <w:rFonts w:ascii="Arial" w:eastAsia="Times New Roman" w:hAnsi="Arial" w:cs="Arial"/>
          <w:sz w:val="24"/>
          <w:szCs w:val="24"/>
          <w:lang w:eastAsia="sk-SK"/>
        </w:rPr>
        <w:t>to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 nariadenia sa určuje pre školský rok 2014/15 otvorenie tried prvého ročníka nasledovne: </w:t>
      </w:r>
    </w:p>
    <w:p w:rsidR="00770FE4" w:rsidRPr="00D91F91" w:rsidRDefault="00770FE4" w:rsidP="00770FE4">
      <w:pPr>
        <w:pStyle w:val="Odsekzoznamu"/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tbl>
      <w:tblPr>
        <w:tblW w:w="994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52"/>
        <w:gridCol w:w="709"/>
      </w:tblGrid>
      <w:tr w:rsidR="00770FE4" w:rsidRPr="00C94B7E" w:rsidTr="00BF108E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Zriaďovateľ - škola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Galileo School, s.r.o., Hradská 85, 821 07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gymnázium Galileo School, Dudvážska 6, 821 07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Výchovno-vzdelávacie združenie, Bajkalská 20, 821 08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1. súkromné gymnázium v Bratislave, Bajkalská 20, 821 08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PhDr. Elvíra Chadimová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Súkromné gymnázium, Žitavská 1, 821 07 Bratislava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Gaudeamus, s.r.o., Nejedlého 23, 841 02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športové gymnázium Gaudeamus, Dudvážska 6, 821 07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School, s.r.o., Župné námestie 2, 811 13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gymnázium, Česká 10, 831 03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Cogitatio - M, s.r.o., Beniakova 5, 841 05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gymnázium Cogitatio, Batkova 2, 841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 Esprit, Majerníkova 62, 841 05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gymnázium Esprit, Majerníkova 62, 841 05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1C37F8" w:rsidRPr="00C94B7E" w:rsidTr="006D158F">
        <w:trPr>
          <w:trHeight w:val="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7F8" w:rsidRDefault="001C37F8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6749D" w:rsidRPr="003A0E02" w:rsidRDefault="0086749D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7F8" w:rsidRPr="003A0E02" w:rsidRDefault="001C37F8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7F8" w:rsidRPr="003A0E02" w:rsidRDefault="001C37F8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A17AB" w:rsidRPr="00C94B7E" w:rsidTr="00BF108E"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7AB" w:rsidRPr="003A0E02" w:rsidRDefault="004A17AB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7AB" w:rsidRDefault="004A17AB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Mgr. </w:t>
            </w: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Alena Kaňuková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7AB" w:rsidRPr="003A0E02" w:rsidRDefault="004A17AB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gymnázium Alkana, Batkova 2, 841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konzervatórium Alkana, Batkova 2, 841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Helena Barnová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gymnázium Mercury, Zadunajská 27, 850 00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školstva a vedy Bulharskej republiky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bulharské gymnázium Christa Boteva, Záporožská 8, 851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IP s.r.o., Kremnická 26, 851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gymnázium, Kremnická 26, 851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obchodná akadémia, Kremnická 26, 851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Mgr. </w:t>
            </w: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Ladislav Balogh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Súkromné gymnázium, Svätoplukova 38, 900 27 Bernolákovo (sídlo Na pántoch 7, Bratislava)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UniTrade Institute, s.r.o., Ružinovská 1, 821 02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odborná škola, Exnárova 20, 826 01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Gastroškola, s.r.o., Ipeľská 7, 821 07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odborná škola - Gastroškola, Bieloruská 1, 821 06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Súkromná stredná odborná škola Host, s.r.o., Bárdošova 12, 831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odborná škola Host, Riazanská 75, 831 03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Edukácia - Amaro Drom, Grösslingova 25, 811 09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odborná škola, Budatínska 61, 851 06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Peter Jaký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odborná škola veterinárna, Bullova 2, 844 20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Moops, s.r.o., Turčianska 31/A, 821 09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odborná škola Gasmo, Gogoľova 18, 851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hotelová akadémia Gasmo, Gogoľova 18, 851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TJ Polygraf Venglošova futbalová akadémia, Marie Curie Sklodowskej 1, 851 04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športová stredná odborná škola, M.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C.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Sklodowskej 1, 851 04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Ing. Štefan Kurilla</w:t>
            </w:r>
            <w:r w:rsidRPr="003A0E02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odborná škola, Vranovská 4, 851 02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PhDr. Miroslav Malík, Karadžičova 23, 811 08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odborná škola, Plavecký Štvrtok 351, 900 68 Plavecký Štvrtok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obchodná akadémia, Plavecký Štvrtok 351, 900 68 Plavecký Štvrtok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Profkreatis, o.z., Ružová dolina 29, 821 09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pedagogická a sociálna akadémia, Ružová dolina 29, 821 09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SHA HaGMa, s.r.o., Biskupická 21, 821 06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hotelová akadémia HaGMa, Biskupická 21, 821 06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Profi - Kamo, s.r.o., Dudvážska 6, 821 07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obchodná akadémia Profi - Kamo, Dudvážska 6, 821 07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Ing. Stanislav Krchnák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obchodná akadémia AMOS, Holíčska 2, 851 05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Bohumil Bača, akad. maliar, Kremencová 24, 841 07</w:t>
            </w: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umelecká škola dizajnu, Ivanská cesta 21, 821 04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Mgr. Viera Zavarčíková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Súkromná stredná umelecká škola animovanej tvorby, Vlastenecké nám. 1, 851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Kanonisky sv. Augustína rehole Notre Dame, Jesenského 4, 811 02 Bratislava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Gymnázium Matky Alexie, Jesenského 4/A, 811 02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74D6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Rí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mska únia Rádu sv. Uršule, Slovenská provincia</w:t>
            </w: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Provincialát uršulínok, Uršulínska 3, 811 01 Bratislava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Gymnázium sv. Uršule, Nedbalova 6, 811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Cirkev bratská v Slovenskej republike, Partizánska 6, 811 03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Bilingválne gymnázium C. S. Lewisa, </w:t>
            </w:r>
            <w:r w:rsidRPr="003A0E02">
              <w:rPr>
                <w:rFonts w:ascii="Arial" w:hAnsi="Arial" w:cs="Arial"/>
                <w:sz w:val="20"/>
                <w:szCs w:val="20"/>
              </w:rPr>
              <w:t>Beňadická 38, 851 06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Západný dištrikt Evanjelickej cirkvi a.v. na Slovensku, Námestie SNP 5, 960 66 Zvolen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291873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Evanjelické lýceum, Vranovská 2, 851 02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291873" w:rsidRDefault="00770FE4" w:rsidP="005B1CA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1873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B34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Rímskokatolícka cirkev, Bratislavská arcidiecéza, Špitálska 7, 814 92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Cirkevné konzervatórium, Beňadická 16, 851 06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Cirkevná stredná odborná škola P. G. Frassatiho, Vazovova 12, 811 07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Spojená škola sv. Vincenta de Paul - Gymnázium sv. Vincenta de Paul, Bachova 4, 821 03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Spojená škola sv. Františka z Assisi - Gymnázium sv. Františka z Assisi, Karloveská 32, 841 04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55354D" w:rsidRDefault="00770FE4" w:rsidP="005B1CAD">
            <w:pPr>
              <w:jc w:val="center"/>
            </w:pPr>
            <w:r w:rsidRPr="0055354D">
              <w:t>40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B34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Spojená škola Svätej </w:t>
            </w:r>
            <w:r w:rsidR="00B34DB6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odiny - Gymnázium </w:t>
            </w:r>
            <w:r w:rsidR="00B34DB6">
              <w:rPr>
                <w:rFonts w:ascii="Arial" w:hAnsi="Arial" w:cs="Arial"/>
                <w:color w:val="000000"/>
                <w:sz w:val="20"/>
                <w:szCs w:val="20"/>
              </w:rPr>
              <w:t xml:space="preserve">Svätej </w:t>
            </w: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 xml:space="preserve"> Rodiny, Gercenova 10, 851 01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55354D" w:rsidRDefault="00770FE4" w:rsidP="005B1CAD">
            <w:r w:rsidRPr="0055354D">
              <w:t>41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Spojená škola sv. Františka Assiského - Gymnázium sv. Františka Assiského, Kláštorné nám. 1, 901 01 Malacky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Inštitút školských bratov, Kovácsova 53/469, 851 10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Spojená škola de La Salle - Gymnázium školských bratov, Čachtická 14, 831 06 Bratislava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Mestská časť Bratislava - Karlova Ves, Nám. sv. Františka 8, 842 62 Bratislava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Spojená škola - Gymnázium, Tilgnerova 14, 841 05 Bratislava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70FE4" w:rsidRPr="00C94B7E" w:rsidTr="00BF108E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Spolu: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FE4" w:rsidRPr="003A0E02" w:rsidRDefault="00770FE4" w:rsidP="005B1CA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E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</w:t>
            </w:r>
          </w:p>
        </w:tc>
      </w:tr>
    </w:tbl>
    <w:p w:rsidR="00770FE4" w:rsidRDefault="00770FE4" w:rsidP="00770FE4">
      <w:pPr>
        <w:ind w:left="360"/>
        <w:rPr>
          <w:rFonts w:ascii="Arial" w:hAnsi="Arial" w:cs="Arial"/>
        </w:rPr>
      </w:pPr>
    </w:p>
    <w:p w:rsidR="00770FE4" w:rsidRPr="006D51BF" w:rsidRDefault="00D953A6" w:rsidP="00D953A6">
      <w:pPr>
        <w:pStyle w:val="Odsekzoznamu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3</w:t>
      </w:r>
      <w:r w:rsidRPr="006D51BF">
        <w:rPr>
          <w:rFonts w:ascii="Arial" w:eastAsia="Times New Roman" w:hAnsi="Arial" w:cs="Arial"/>
          <w:sz w:val="24"/>
          <w:szCs w:val="24"/>
          <w:lang w:eastAsia="sk-SK"/>
        </w:rPr>
        <w:t>) Týmto nariadením sa neurčujú triedy prvého ročníka gymnázií s osemročným vzdelávacím programom v územnej pôsobnosti Bratislavského samosprávneho kraja a stredných škôl, ktorých zriaďovateľom je Obvodný úrad Bratislava.</w:t>
      </w:r>
    </w:p>
    <w:p w:rsidR="00770FE4" w:rsidRDefault="00770FE4" w:rsidP="00770FE4">
      <w:pPr>
        <w:jc w:val="both"/>
        <w:rPr>
          <w:rFonts w:ascii="Arial" w:hAnsi="Arial" w:cs="Arial"/>
        </w:rPr>
      </w:pPr>
    </w:p>
    <w:p w:rsidR="00770FE4" w:rsidRPr="00EE12D4" w:rsidRDefault="00770FE4" w:rsidP="00770F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:rsidR="00770FE4" w:rsidRPr="00EE12D4" w:rsidRDefault="00770FE4" w:rsidP="00770FE4">
      <w:pPr>
        <w:jc w:val="center"/>
        <w:rPr>
          <w:rFonts w:ascii="Arial" w:hAnsi="Arial" w:cs="Arial"/>
          <w:b/>
        </w:rPr>
      </w:pPr>
    </w:p>
    <w:p w:rsidR="00770FE4" w:rsidRDefault="00770FE4" w:rsidP="00770F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Platnosť a účinnosť</w:t>
      </w:r>
    </w:p>
    <w:p w:rsidR="00770FE4" w:rsidRDefault="00770FE4" w:rsidP="00770FE4">
      <w:pPr>
        <w:jc w:val="center"/>
        <w:rPr>
          <w:rFonts w:ascii="Arial" w:hAnsi="Arial" w:cs="Arial"/>
          <w:b/>
        </w:rPr>
      </w:pPr>
    </w:p>
    <w:p w:rsidR="00770FE4" w:rsidRPr="006D51BF" w:rsidRDefault="00770FE4" w:rsidP="00770FE4">
      <w:pPr>
        <w:pStyle w:val="Odsekzoznamu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2E339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Všeobecne   záväzné  nariadenie  </w:t>
      </w:r>
      <w:r w:rsidRPr="002E339E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Bratislavského  samosprávneho  kraja</w:t>
      </w:r>
      <w:r w:rsidRPr="002E339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     </w:t>
      </w:r>
      <w:r w:rsidRPr="002E339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č. ../2013 bolo v súlade s  § 11 ods. 2 písm.  a) zákona NR SR č. 302/2001 Z. z. o samospráve vyšších územných celkov (zákon o samosprávnych krajoch) v znení neskorších predpisov schválené Zastupiteľstvom Bratislavského samosprávneho kraja dňa </w:t>
      </w:r>
      <w:r w:rsidR="00D953A6" w:rsidRPr="006D51BF">
        <w:rPr>
          <w:rFonts w:ascii="Arial" w:eastAsia="Times New Roman" w:hAnsi="Arial" w:cs="Arial"/>
          <w:bCs/>
          <w:sz w:val="24"/>
          <w:szCs w:val="24"/>
          <w:lang w:eastAsia="sk-SK"/>
        </w:rPr>
        <w:t>20</w:t>
      </w:r>
      <w:r w:rsidRPr="006D51BF">
        <w:rPr>
          <w:rFonts w:ascii="Arial" w:eastAsia="Times New Roman" w:hAnsi="Arial" w:cs="Arial"/>
          <w:bCs/>
          <w:sz w:val="24"/>
          <w:szCs w:val="24"/>
          <w:lang w:eastAsia="sk-SK"/>
        </w:rPr>
        <w:t>. septembra 2013, uznesením č. .../2013.</w:t>
      </w:r>
    </w:p>
    <w:p w:rsidR="00770FE4" w:rsidRPr="006D51BF" w:rsidRDefault="00770FE4" w:rsidP="00770FE4">
      <w:pPr>
        <w:jc w:val="both"/>
        <w:rPr>
          <w:rFonts w:ascii="Arial" w:hAnsi="Arial" w:cs="Arial"/>
          <w:bCs/>
        </w:rPr>
      </w:pPr>
    </w:p>
    <w:p w:rsidR="00770FE4" w:rsidRPr="006D51BF" w:rsidRDefault="00770FE4" w:rsidP="00770FE4">
      <w:pPr>
        <w:pStyle w:val="Odsekzoznamu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D51BF">
        <w:rPr>
          <w:rFonts w:ascii="Arial" w:eastAsia="Times New Roman" w:hAnsi="Arial" w:cs="Arial"/>
          <w:sz w:val="24"/>
          <w:szCs w:val="24"/>
          <w:lang w:eastAsia="sk-SK"/>
        </w:rPr>
        <w:t>Toto nariadenie nadobúda platnosť dňom vyhlásenia a to jeho vyvesením na úradnej tabuli Bratislavského samosprávneho kraja.</w:t>
      </w:r>
    </w:p>
    <w:p w:rsidR="00770FE4" w:rsidRPr="006D51BF" w:rsidRDefault="00770FE4" w:rsidP="00770FE4">
      <w:pPr>
        <w:jc w:val="both"/>
        <w:rPr>
          <w:rFonts w:ascii="Arial" w:hAnsi="Arial" w:cs="Arial"/>
        </w:rPr>
      </w:pPr>
    </w:p>
    <w:p w:rsidR="00770FE4" w:rsidRPr="006D51BF" w:rsidRDefault="00770FE4" w:rsidP="00770FE4">
      <w:pPr>
        <w:pStyle w:val="Odsekzoznamu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D51BF">
        <w:rPr>
          <w:rFonts w:ascii="Arial" w:eastAsia="Times New Roman" w:hAnsi="Arial" w:cs="Arial"/>
          <w:sz w:val="24"/>
          <w:szCs w:val="24"/>
          <w:lang w:eastAsia="sk-SK"/>
        </w:rPr>
        <w:t>Toto nariadenie nadobúda účinnosť 15. dňom od jeho vyvesenia na úradnej tabuli Bratislavského</w:t>
      </w:r>
      <w:r w:rsidRPr="00D953A6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r w:rsidRPr="006D51BF">
        <w:rPr>
          <w:rFonts w:ascii="Arial" w:eastAsia="Times New Roman" w:hAnsi="Arial" w:cs="Arial"/>
          <w:sz w:val="24"/>
          <w:szCs w:val="24"/>
          <w:lang w:eastAsia="sk-SK"/>
        </w:rPr>
        <w:t>samosprávneho kraja.</w:t>
      </w:r>
    </w:p>
    <w:p w:rsidR="00770FE4" w:rsidRPr="006D51BF" w:rsidRDefault="00770FE4" w:rsidP="00770FE4">
      <w:pPr>
        <w:jc w:val="both"/>
        <w:rPr>
          <w:rFonts w:ascii="Arial" w:hAnsi="Arial" w:cs="Arial"/>
        </w:rPr>
      </w:pPr>
    </w:p>
    <w:p w:rsidR="00770FE4" w:rsidRPr="006D51BF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6D51BF">
        <w:rPr>
          <w:rFonts w:ascii="Arial" w:hAnsi="Arial" w:cs="Arial"/>
        </w:rPr>
        <w:t xml:space="preserve">V Bratislave, dňa </w:t>
      </w:r>
      <w:r w:rsidR="00D953A6" w:rsidRPr="006D51BF">
        <w:rPr>
          <w:rFonts w:ascii="Arial" w:hAnsi="Arial" w:cs="Arial"/>
        </w:rPr>
        <w:t>20</w:t>
      </w:r>
      <w:r w:rsidRPr="006D51BF">
        <w:rPr>
          <w:rFonts w:ascii="Arial" w:hAnsi="Arial" w:cs="Arial"/>
        </w:rPr>
        <w:t>. septembra 2013</w:t>
      </w:r>
    </w:p>
    <w:p w:rsidR="00770FE4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70FE4" w:rsidRPr="009F2C39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70FE4" w:rsidRPr="009F2C39" w:rsidRDefault="00770FE4" w:rsidP="00770FE4">
      <w:pPr>
        <w:rPr>
          <w:rFonts w:ascii="Arial" w:hAnsi="Arial" w:cs="Arial"/>
        </w:rPr>
      </w:pPr>
      <w:r w:rsidRPr="009F2C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</w:t>
      </w:r>
      <w:r w:rsidRPr="009F2C39">
        <w:rPr>
          <w:rFonts w:ascii="Arial" w:hAnsi="Arial" w:cs="Arial"/>
        </w:rPr>
        <w:t xml:space="preserve"> Ing. Pavol Frešo, v.</w:t>
      </w:r>
      <w:r>
        <w:rPr>
          <w:rFonts w:ascii="Arial" w:hAnsi="Arial" w:cs="Arial"/>
        </w:rPr>
        <w:t xml:space="preserve"> </w:t>
      </w:r>
      <w:r w:rsidRPr="009F2C39">
        <w:rPr>
          <w:rFonts w:ascii="Arial" w:hAnsi="Arial" w:cs="Arial"/>
        </w:rPr>
        <w:t xml:space="preserve">r.  </w:t>
      </w:r>
    </w:p>
    <w:p w:rsidR="00770FE4" w:rsidRPr="009F2C39" w:rsidRDefault="00770FE4" w:rsidP="00770FE4">
      <w:pPr>
        <w:rPr>
          <w:rFonts w:ascii="Arial" w:hAnsi="Arial" w:cs="Arial"/>
        </w:rPr>
      </w:pP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  <w:t xml:space="preserve">                   predseda</w:t>
      </w:r>
    </w:p>
    <w:p w:rsidR="00770FE4" w:rsidRDefault="00770FE4" w:rsidP="001D01DC">
      <w:pPr>
        <w:rPr>
          <w:rFonts w:ascii="Arial" w:hAnsi="Arial" w:cs="Arial"/>
          <w:sz w:val="22"/>
          <w:szCs w:val="22"/>
        </w:rPr>
      </w:pP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  <w:t xml:space="preserve">                 Bratislavského samosprávneho kraja</w:t>
      </w:r>
    </w:p>
    <w:sectPr w:rsidR="00770FE4" w:rsidSect="00CA6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004" w:rsidRDefault="008A2004" w:rsidP="00770FE4">
      <w:r>
        <w:separator/>
      </w:r>
    </w:p>
  </w:endnote>
  <w:endnote w:type="continuationSeparator" w:id="0">
    <w:p w:rsidR="008A2004" w:rsidRDefault="008A2004" w:rsidP="0077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004" w:rsidRDefault="008A2004" w:rsidP="00770FE4">
      <w:r>
        <w:separator/>
      </w:r>
    </w:p>
  </w:footnote>
  <w:footnote w:type="continuationSeparator" w:id="0">
    <w:p w:rsidR="008A2004" w:rsidRDefault="008A2004" w:rsidP="00770FE4">
      <w:r>
        <w:continuationSeparator/>
      </w:r>
    </w:p>
  </w:footnote>
  <w:footnote w:id="1">
    <w:p w:rsidR="005C5491" w:rsidRDefault="005C5491" w:rsidP="00770FE4">
      <w:pPr>
        <w:pStyle w:val="Textpoznmkypodiarou"/>
      </w:pPr>
      <w:r>
        <w:rPr>
          <w:rStyle w:val="Odkaznapoznmkupodiarou"/>
        </w:rPr>
        <w:footnoteRef/>
      </w:r>
      <w:r>
        <w:t xml:space="preserve"> § 4, § 6 ods. 1 a § 6a ods. 1 zákona 597/2003 Z. z. o financovaní základných škôl, stredných škôl a školských zariadení v znení neskorších predpisov</w:t>
      </w:r>
    </w:p>
  </w:footnote>
  <w:footnote w:id="2">
    <w:p w:rsidR="005C5491" w:rsidRDefault="005C5491" w:rsidP="00770FE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4 ods. 2 písm. c) zákona č. 184/2009 Z. z. o odbornom vzdelávaní príprave v znení neskorších predpisov</w:t>
      </w:r>
    </w:p>
  </w:footnote>
  <w:footnote w:id="3">
    <w:p w:rsidR="005C5491" w:rsidRDefault="005C5491" w:rsidP="00770FE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154  ods. 8  zákona č. 245/2008 Z. z.  </w:t>
      </w:r>
      <w:r w:rsidRPr="003A7CD5">
        <w:t>o výchove a vzdelávaní (školský zákon) a o zmene a doplnení niektorých zákonov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B714B"/>
    <w:multiLevelType w:val="hybridMultilevel"/>
    <w:tmpl w:val="AE9AF5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0292F"/>
    <w:multiLevelType w:val="hybridMultilevel"/>
    <w:tmpl w:val="B6D46146"/>
    <w:lvl w:ilvl="0" w:tplc="BA862898">
      <w:start w:val="4"/>
      <w:numFmt w:val="decimal"/>
      <w:lvlText w:val="%1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6216"/>
        </w:tabs>
        <w:ind w:left="621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6936"/>
        </w:tabs>
        <w:ind w:left="693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7656"/>
        </w:tabs>
        <w:ind w:left="765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8376"/>
        </w:tabs>
        <w:ind w:left="837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9096"/>
        </w:tabs>
        <w:ind w:left="909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9816"/>
        </w:tabs>
        <w:ind w:left="981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10536"/>
        </w:tabs>
        <w:ind w:left="1053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11256"/>
        </w:tabs>
        <w:ind w:left="11256" w:hanging="180"/>
      </w:pPr>
    </w:lvl>
  </w:abstractNum>
  <w:abstractNum w:abstractNumId="2">
    <w:nsid w:val="1BC91336"/>
    <w:multiLevelType w:val="hybridMultilevel"/>
    <w:tmpl w:val="7A00BD92"/>
    <w:lvl w:ilvl="0" w:tplc="6AC6AF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C43CA"/>
    <w:multiLevelType w:val="hybridMultilevel"/>
    <w:tmpl w:val="BB90FE2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96184"/>
    <w:multiLevelType w:val="hybridMultilevel"/>
    <w:tmpl w:val="D434652A"/>
    <w:lvl w:ilvl="0" w:tplc="0CB0373E">
      <w:start w:val="1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6694A"/>
    <w:multiLevelType w:val="hybridMultilevel"/>
    <w:tmpl w:val="A4FE25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23664"/>
    <w:multiLevelType w:val="hybridMultilevel"/>
    <w:tmpl w:val="28221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A5"/>
    <w:rsid w:val="000A5559"/>
    <w:rsid w:val="00140750"/>
    <w:rsid w:val="00155AE5"/>
    <w:rsid w:val="0018510E"/>
    <w:rsid w:val="001C37F8"/>
    <w:rsid w:val="001D01DC"/>
    <w:rsid w:val="00291D2C"/>
    <w:rsid w:val="002D3511"/>
    <w:rsid w:val="00314C35"/>
    <w:rsid w:val="00316195"/>
    <w:rsid w:val="00354561"/>
    <w:rsid w:val="003B1A32"/>
    <w:rsid w:val="004A17AB"/>
    <w:rsid w:val="004D2A27"/>
    <w:rsid w:val="004F2933"/>
    <w:rsid w:val="00562859"/>
    <w:rsid w:val="005A1764"/>
    <w:rsid w:val="005B1CAD"/>
    <w:rsid w:val="005C241C"/>
    <w:rsid w:val="005C5491"/>
    <w:rsid w:val="005E599C"/>
    <w:rsid w:val="006022B9"/>
    <w:rsid w:val="00606D98"/>
    <w:rsid w:val="00624C10"/>
    <w:rsid w:val="00635A6B"/>
    <w:rsid w:val="00673D5F"/>
    <w:rsid w:val="0069277F"/>
    <w:rsid w:val="006D158F"/>
    <w:rsid w:val="006D51BF"/>
    <w:rsid w:val="00770654"/>
    <w:rsid w:val="00770FE4"/>
    <w:rsid w:val="007C7CE4"/>
    <w:rsid w:val="007F03EC"/>
    <w:rsid w:val="007F28C8"/>
    <w:rsid w:val="00810B57"/>
    <w:rsid w:val="008175D4"/>
    <w:rsid w:val="00822FCD"/>
    <w:rsid w:val="00835942"/>
    <w:rsid w:val="0086749D"/>
    <w:rsid w:val="008A2004"/>
    <w:rsid w:val="008D0696"/>
    <w:rsid w:val="00907E51"/>
    <w:rsid w:val="009419ED"/>
    <w:rsid w:val="00945DAF"/>
    <w:rsid w:val="00980240"/>
    <w:rsid w:val="00A0327E"/>
    <w:rsid w:val="00A15020"/>
    <w:rsid w:val="00A80AAE"/>
    <w:rsid w:val="00AE3AEC"/>
    <w:rsid w:val="00B06211"/>
    <w:rsid w:val="00B34DB6"/>
    <w:rsid w:val="00B54E0B"/>
    <w:rsid w:val="00B64285"/>
    <w:rsid w:val="00B74D6D"/>
    <w:rsid w:val="00B76DE4"/>
    <w:rsid w:val="00B945EF"/>
    <w:rsid w:val="00BA0674"/>
    <w:rsid w:val="00BF108E"/>
    <w:rsid w:val="00BF5797"/>
    <w:rsid w:val="00BF66E8"/>
    <w:rsid w:val="00C13655"/>
    <w:rsid w:val="00C56E21"/>
    <w:rsid w:val="00CA6CCD"/>
    <w:rsid w:val="00CB6D78"/>
    <w:rsid w:val="00D44F87"/>
    <w:rsid w:val="00D845F3"/>
    <w:rsid w:val="00D92088"/>
    <w:rsid w:val="00D953A6"/>
    <w:rsid w:val="00D96147"/>
    <w:rsid w:val="00DB7A39"/>
    <w:rsid w:val="00DC065A"/>
    <w:rsid w:val="00DD35EE"/>
    <w:rsid w:val="00DE04DF"/>
    <w:rsid w:val="00E657A5"/>
    <w:rsid w:val="00EA16D3"/>
    <w:rsid w:val="00EB3A07"/>
    <w:rsid w:val="00ED4FDE"/>
    <w:rsid w:val="00F250B9"/>
    <w:rsid w:val="00F47422"/>
    <w:rsid w:val="00F86993"/>
    <w:rsid w:val="00FD5881"/>
    <w:rsid w:val="00FD602B"/>
    <w:rsid w:val="00FE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y">
    <w:name w:val="Normal"/>
    <w:qFormat/>
    <w:rsid w:val="001D01D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770FE4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rsid w:val="00770FE4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770FE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link w:val="Hlavika"/>
    <w:rsid w:val="00770FE4"/>
    <w:rPr>
      <w:rFonts w:ascii="Calibri" w:eastAsia="Calibri" w:hAnsi="Calibri" w:cs="Times New Roman"/>
      <w:sz w:val="22"/>
      <w:szCs w:val="22"/>
    </w:rPr>
  </w:style>
  <w:style w:type="paragraph" w:styleId="Pta">
    <w:name w:val="footer"/>
    <w:basedOn w:val="Normlny"/>
    <w:link w:val="PtaChar"/>
    <w:rsid w:val="00770FE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rsid w:val="00770FE4"/>
    <w:rPr>
      <w:rFonts w:ascii="Calibri" w:eastAsia="Calibri" w:hAnsi="Calibri" w:cs="Times New Roman"/>
      <w:sz w:val="22"/>
      <w:szCs w:val="22"/>
    </w:rPr>
  </w:style>
  <w:style w:type="paragraph" w:styleId="Textpoznmkypodiarou">
    <w:name w:val="footnote text"/>
    <w:basedOn w:val="Normlny"/>
    <w:link w:val="TextpoznmkypodiarouChar"/>
    <w:rsid w:val="00770FE4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rsid w:val="00770FE4"/>
    <w:rPr>
      <w:rFonts w:ascii="Calibri" w:eastAsia="Calibri" w:hAnsi="Calibri" w:cs="Times New Roman"/>
    </w:rPr>
  </w:style>
  <w:style w:type="character" w:styleId="Odkaznapoznmkupodiarou">
    <w:name w:val="footnote reference"/>
    <w:rsid w:val="00770FE4"/>
    <w:rPr>
      <w:vertAlign w:val="superscript"/>
    </w:rPr>
  </w:style>
  <w:style w:type="paragraph" w:styleId="Odsekzoznamu">
    <w:name w:val="List Paragraph"/>
    <w:basedOn w:val="Normlny"/>
    <w:qFormat/>
    <w:rsid w:val="00770F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r">
    <w:name w:val="annotation reference"/>
    <w:rsid w:val="00770FE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70FE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770FE4"/>
    <w:rPr>
      <w:rFonts w:ascii="Calibri" w:eastAsia="Calibri" w:hAnsi="Calibri"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770FE4"/>
    <w:rPr>
      <w:b/>
      <w:bCs/>
    </w:rPr>
  </w:style>
  <w:style w:type="character" w:customStyle="1" w:styleId="PredmetkomentraChar">
    <w:name w:val="Predmet komentára Char"/>
    <w:link w:val="Predmetkomentra"/>
    <w:rsid w:val="00770FE4"/>
    <w:rPr>
      <w:rFonts w:ascii="Calibri" w:eastAsia="Calibri" w:hAnsi="Calibri" w:cs="Times New Roman"/>
      <w:b/>
      <w:bCs/>
    </w:rPr>
  </w:style>
  <w:style w:type="paragraph" w:styleId="Textvysvetlivky">
    <w:name w:val="endnote text"/>
    <w:basedOn w:val="Normlny"/>
    <w:link w:val="TextvysvetlivkyChar"/>
    <w:rsid w:val="00770FE4"/>
    <w:rPr>
      <w:rFonts w:ascii="Calibri" w:eastAsia="Calibri" w:hAnsi="Calibri"/>
      <w:sz w:val="20"/>
      <w:szCs w:val="20"/>
      <w:lang w:eastAsia="en-US"/>
    </w:rPr>
  </w:style>
  <w:style w:type="character" w:customStyle="1" w:styleId="TextvysvetlivkyChar">
    <w:name w:val="Text vysvetlivky Char"/>
    <w:link w:val="Textvysvetlivky"/>
    <w:rsid w:val="00770FE4"/>
    <w:rPr>
      <w:rFonts w:ascii="Calibri" w:eastAsia="Calibri" w:hAnsi="Calibri" w:cs="Times New Roman"/>
    </w:rPr>
  </w:style>
  <w:style w:type="character" w:styleId="Odkaznavysvetlivku">
    <w:name w:val="endnote reference"/>
    <w:rsid w:val="00770FE4"/>
    <w:rPr>
      <w:vertAlign w:val="superscript"/>
    </w:rPr>
  </w:style>
  <w:style w:type="character" w:customStyle="1" w:styleId="apple-style-span">
    <w:name w:val="apple-style-span"/>
    <w:rsid w:val="00EB3A07"/>
  </w:style>
  <w:style w:type="character" w:customStyle="1" w:styleId="apple-converted-space">
    <w:name w:val="apple-converted-space"/>
    <w:rsid w:val="00EB3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y">
    <w:name w:val="Normal"/>
    <w:qFormat/>
    <w:rsid w:val="001D01D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770FE4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rsid w:val="00770FE4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770FE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link w:val="Hlavika"/>
    <w:rsid w:val="00770FE4"/>
    <w:rPr>
      <w:rFonts w:ascii="Calibri" w:eastAsia="Calibri" w:hAnsi="Calibri" w:cs="Times New Roman"/>
      <w:sz w:val="22"/>
      <w:szCs w:val="22"/>
    </w:rPr>
  </w:style>
  <w:style w:type="paragraph" w:styleId="Pta">
    <w:name w:val="footer"/>
    <w:basedOn w:val="Normlny"/>
    <w:link w:val="PtaChar"/>
    <w:rsid w:val="00770FE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rsid w:val="00770FE4"/>
    <w:rPr>
      <w:rFonts w:ascii="Calibri" w:eastAsia="Calibri" w:hAnsi="Calibri" w:cs="Times New Roman"/>
      <w:sz w:val="22"/>
      <w:szCs w:val="22"/>
    </w:rPr>
  </w:style>
  <w:style w:type="paragraph" w:styleId="Textpoznmkypodiarou">
    <w:name w:val="footnote text"/>
    <w:basedOn w:val="Normlny"/>
    <w:link w:val="TextpoznmkypodiarouChar"/>
    <w:rsid w:val="00770FE4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rsid w:val="00770FE4"/>
    <w:rPr>
      <w:rFonts w:ascii="Calibri" w:eastAsia="Calibri" w:hAnsi="Calibri" w:cs="Times New Roman"/>
    </w:rPr>
  </w:style>
  <w:style w:type="character" w:styleId="Odkaznapoznmkupodiarou">
    <w:name w:val="footnote reference"/>
    <w:rsid w:val="00770FE4"/>
    <w:rPr>
      <w:vertAlign w:val="superscript"/>
    </w:rPr>
  </w:style>
  <w:style w:type="paragraph" w:styleId="Odsekzoznamu">
    <w:name w:val="List Paragraph"/>
    <w:basedOn w:val="Normlny"/>
    <w:qFormat/>
    <w:rsid w:val="00770F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r">
    <w:name w:val="annotation reference"/>
    <w:rsid w:val="00770FE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70FE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770FE4"/>
    <w:rPr>
      <w:rFonts w:ascii="Calibri" w:eastAsia="Calibri" w:hAnsi="Calibri"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770FE4"/>
    <w:rPr>
      <w:b/>
      <w:bCs/>
    </w:rPr>
  </w:style>
  <w:style w:type="character" w:customStyle="1" w:styleId="PredmetkomentraChar">
    <w:name w:val="Predmet komentára Char"/>
    <w:link w:val="Predmetkomentra"/>
    <w:rsid w:val="00770FE4"/>
    <w:rPr>
      <w:rFonts w:ascii="Calibri" w:eastAsia="Calibri" w:hAnsi="Calibri" w:cs="Times New Roman"/>
      <w:b/>
      <w:bCs/>
    </w:rPr>
  </w:style>
  <w:style w:type="paragraph" w:styleId="Textvysvetlivky">
    <w:name w:val="endnote text"/>
    <w:basedOn w:val="Normlny"/>
    <w:link w:val="TextvysvetlivkyChar"/>
    <w:rsid w:val="00770FE4"/>
    <w:rPr>
      <w:rFonts w:ascii="Calibri" w:eastAsia="Calibri" w:hAnsi="Calibri"/>
      <w:sz w:val="20"/>
      <w:szCs w:val="20"/>
      <w:lang w:eastAsia="en-US"/>
    </w:rPr>
  </w:style>
  <w:style w:type="character" w:customStyle="1" w:styleId="TextvysvetlivkyChar">
    <w:name w:val="Text vysvetlivky Char"/>
    <w:link w:val="Textvysvetlivky"/>
    <w:rsid w:val="00770FE4"/>
    <w:rPr>
      <w:rFonts w:ascii="Calibri" w:eastAsia="Calibri" w:hAnsi="Calibri" w:cs="Times New Roman"/>
    </w:rPr>
  </w:style>
  <w:style w:type="character" w:styleId="Odkaznavysvetlivku">
    <w:name w:val="endnote reference"/>
    <w:rsid w:val="00770FE4"/>
    <w:rPr>
      <w:vertAlign w:val="superscript"/>
    </w:rPr>
  </w:style>
  <w:style w:type="character" w:customStyle="1" w:styleId="apple-style-span">
    <w:name w:val="apple-style-span"/>
    <w:rsid w:val="00EB3A07"/>
  </w:style>
  <w:style w:type="character" w:customStyle="1" w:styleId="apple-converted-space">
    <w:name w:val="apple-converted-space"/>
    <w:rsid w:val="00EB3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9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3704</Words>
  <Characters>21116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Oľga Zaťková</dc:creator>
  <cp:lastModifiedBy>Zuzana Lovíšková</cp:lastModifiedBy>
  <cp:revision>2</cp:revision>
  <cp:lastPrinted>2013-08-13T11:03:00Z</cp:lastPrinted>
  <dcterms:created xsi:type="dcterms:W3CDTF">2013-09-10T13:20:00Z</dcterms:created>
  <dcterms:modified xsi:type="dcterms:W3CDTF">2013-09-10T13:20:00Z</dcterms:modified>
</cp:coreProperties>
</file>